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1D687DB6" w:rsidR="00115ADC" w:rsidRDefault="00667965" w:rsidP="00B41B1F">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F83E3A">
        <w:rPr>
          <w:rFonts w:ascii="Courier New" w:eastAsia="Times New Roman" w:hAnsi="Courier New" w:cs="Times New Roman"/>
          <w:b/>
          <w:sz w:val="24"/>
          <w:szCs w:val="20"/>
          <w:u w:val="single"/>
          <w:lang w:eastAsia="es-AR"/>
        </w:rPr>
        <w:t>RDENANZA  Nº 10869</w:t>
      </w:r>
    </w:p>
    <w:p w14:paraId="16EF95ED" w14:textId="7FC1AC7F" w:rsidR="0097493F" w:rsidRPr="0097493F" w:rsidRDefault="002B2C74" w:rsidP="008237E0">
      <w:pPr>
        <w:tabs>
          <w:tab w:val="left" w:pos="3119"/>
          <w:tab w:val="left" w:pos="7230"/>
        </w:tabs>
        <w:spacing w:after="160" w:line="259" w:lineRule="auto"/>
        <w:ind w:right="-1652"/>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 xml:space="preserve">: </w:t>
      </w:r>
      <w:r w:rsidR="008237E0" w:rsidRPr="008237E0">
        <w:rPr>
          <w:rFonts w:ascii="Courier New" w:hAnsi="Courier New" w:cs="Courier New"/>
          <w:sz w:val="24"/>
          <w:szCs w:val="24"/>
        </w:rPr>
        <w:t xml:space="preserve">La Ordenanza Nº 9707; </w:t>
      </w:r>
      <w:r w:rsidR="008237E0" w:rsidRPr="008237E0">
        <w:rPr>
          <w:rFonts w:ascii="Courier New" w:hAnsi="Courier New" w:cs="Courier New"/>
          <w:sz w:val="24"/>
          <w:szCs w:val="24"/>
        </w:rPr>
        <w:t>y</w:t>
      </w:r>
    </w:p>
    <w:p w14:paraId="0057641E" w14:textId="0A4E86C0" w:rsidR="0097493F" w:rsidRDefault="002B2C74" w:rsidP="00D414B1">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7D72203" w14:textId="77777777" w:rsidR="00D414B1" w:rsidRDefault="00D414B1" w:rsidP="00D414B1">
      <w:pPr>
        <w:tabs>
          <w:tab w:val="left" w:pos="2835"/>
        </w:tabs>
        <w:jc w:val="center"/>
        <w:rPr>
          <w:rFonts w:ascii="Courier New" w:hAnsi="Courier New" w:cs="Courier New"/>
          <w:b/>
          <w:sz w:val="24"/>
          <w:szCs w:val="24"/>
          <w:lang w:val="es-ES_tradnl"/>
        </w:rPr>
      </w:pPr>
    </w:p>
    <w:p w14:paraId="4F911836" w14:textId="25C27924" w:rsidR="008237E0" w:rsidRDefault="00571161" w:rsidP="008237E0">
      <w:pPr>
        <w:pStyle w:val="Prrafodelista"/>
        <w:spacing w:line="276" w:lineRule="auto"/>
        <w:jc w:val="both"/>
        <w:rPr>
          <w:rFonts w:ascii="Courier New" w:hAnsi="Courier New" w:cs="Courier New"/>
          <w:b w:val="0"/>
        </w:rPr>
      </w:pPr>
      <w:r w:rsidRPr="008237E0">
        <w:rPr>
          <w:rFonts w:ascii="Courier New" w:eastAsia="Arial Unicode MS" w:hAnsi="Courier New" w:cs="Courier New"/>
          <w:b w:val="0"/>
        </w:rPr>
        <w:t>Que</w:t>
      </w:r>
      <w:r w:rsidR="00D832F9" w:rsidRPr="008237E0">
        <w:rPr>
          <w:rFonts w:ascii="Courier New" w:hAnsi="Courier New" w:cs="Courier New"/>
          <w:b w:val="0"/>
          <w:lang w:val="es-ES"/>
        </w:rPr>
        <w:t xml:space="preserve"> </w:t>
      </w:r>
      <w:r w:rsidR="008237E0" w:rsidRPr="008237E0">
        <w:rPr>
          <w:rFonts w:ascii="Courier New" w:hAnsi="Courier New" w:cs="Courier New"/>
          <w:b w:val="0"/>
        </w:rPr>
        <w:t>las mencionadas ordenanzas establecen las pautas con las distintas facilidades de pago</w:t>
      </w:r>
      <w:r w:rsidR="008237E0">
        <w:rPr>
          <w:rFonts w:ascii="Courier New" w:hAnsi="Courier New" w:cs="Courier New"/>
          <w:b w:val="0"/>
        </w:rPr>
        <w:t xml:space="preserve"> para los tributos municipales.</w:t>
      </w:r>
    </w:p>
    <w:p w14:paraId="02EEFF3D" w14:textId="77777777" w:rsidR="008237E0" w:rsidRPr="008237E0" w:rsidRDefault="008237E0" w:rsidP="008237E0">
      <w:pPr>
        <w:pStyle w:val="Prrafodelista"/>
        <w:spacing w:line="276" w:lineRule="auto"/>
        <w:jc w:val="both"/>
        <w:rPr>
          <w:rFonts w:ascii="Courier New" w:hAnsi="Courier New" w:cs="Courier New"/>
          <w:b w:val="0"/>
        </w:rPr>
      </w:pPr>
    </w:p>
    <w:p w14:paraId="0C5AB8E5" w14:textId="77777777" w:rsidR="008237E0" w:rsidRDefault="008237E0" w:rsidP="008237E0">
      <w:pPr>
        <w:pStyle w:val="Prrafodelista"/>
        <w:spacing w:line="276" w:lineRule="auto"/>
        <w:jc w:val="both"/>
        <w:rPr>
          <w:rFonts w:ascii="Courier New" w:hAnsi="Courier New" w:cs="Courier New"/>
          <w:b w:val="0"/>
        </w:rPr>
      </w:pPr>
      <w:r w:rsidRPr="008237E0">
        <w:rPr>
          <w:rFonts w:ascii="Courier New" w:hAnsi="Courier New" w:cs="Courier New"/>
          <w:b w:val="0"/>
        </w:rPr>
        <w:t>Que la economía Argentina está atravesando momentos de fluctuación e incertidumbre, entre otras cosas, por el producto de las elevadas tasas de inflación, la desaceleración de su tasa de crecimiento, el déficit presupuestario, el endeudamiento externo y su reciente crisis cambiaria;</w:t>
      </w:r>
    </w:p>
    <w:p w14:paraId="30AE137A" w14:textId="77777777" w:rsidR="008237E0" w:rsidRPr="008237E0" w:rsidRDefault="008237E0" w:rsidP="008237E0">
      <w:pPr>
        <w:pStyle w:val="Prrafodelista"/>
        <w:spacing w:line="276" w:lineRule="auto"/>
        <w:jc w:val="both"/>
        <w:rPr>
          <w:rFonts w:ascii="Courier New" w:hAnsi="Courier New" w:cs="Courier New"/>
          <w:b w:val="0"/>
        </w:rPr>
      </w:pPr>
    </w:p>
    <w:p w14:paraId="0F73E48A" w14:textId="77777777" w:rsidR="008237E0" w:rsidRDefault="008237E0" w:rsidP="008237E0">
      <w:pPr>
        <w:pStyle w:val="Prrafodelista"/>
        <w:spacing w:line="276" w:lineRule="auto"/>
        <w:jc w:val="both"/>
        <w:rPr>
          <w:rFonts w:ascii="Courier New" w:hAnsi="Courier New" w:cs="Courier New"/>
          <w:b w:val="0"/>
        </w:rPr>
      </w:pPr>
      <w:r w:rsidRPr="008237E0">
        <w:rPr>
          <w:rFonts w:ascii="Courier New" w:hAnsi="Courier New" w:cs="Courier New"/>
          <w:b w:val="0"/>
        </w:rPr>
        <w:t xml:space="preserve">Que las distintas medidas tributarias en ejecución, tendientes al cobro del crédito fiscal a parte de nuestros comerciantes, han evidenciado una real voluntad de los contribuyentes en regularizar su situación, pero muchos de los cuales se ven afrontando una situación financiera irregular; </w:t>
      </w:r>
    </w:p>
    <w:p w14:paraId="212DFF0C" w14:textId="77777777" w:rsidR="008237E0" w:rsidRPr="008237E0" w:rsidRDefault="008237E0" w:rsidP="008237E0">
      <w:pPr>
        <w:pStyle w:val="Prrafodelista"/>
        <w:spacing w:line="276" w:lineRule="auto"/>
        <w:jc w:val="both"/>
        <w:rPr>
          <w:rFonts w:ascii="Courier New" w:hAnsi="Courier New" w:cs="Courier New"/>
          <w:b w:val="0"/>
        </w:rPr>
      </w:pPr>
    </w:p>
    <w:p w14:paraId="6C133036" w14:textId="77777777" w:rsidR="008237E0" w:rsidRDefault="008237E0" w:rsidP="008237E0">
      <w:pPr>
        <w:pStyle w:val="Prrafodelista"/>
        <w:spacing w:line="276" w:lineRule="auto"/>
        <w:jc w:val="both"/>
        <w:rPr>
          <w:rFonts w:ascii="Courier New" w:hAnsi="Courier New" w:cs="Courier New"/>
          <w:b w:val="0"/>
        </w:rPr>
      </w:pPr>
      <w:r w:rsidRPr="008237E0">
        <w:rPr>
          <w:rFonts w:ascii="Courier New" w:hAnsi="Courier New" w:cs="Courier New"/>
          <w:b w:val="0"/>
        </w:rPr>
        <w:t xml:space="preserve">Que es conveniente disponer un régimen excepcional de regularización que haga factible el cumplimiento de las obligaciones tributarias por parte de los comerciantes que han sufrido un impacto mayor con el aumento de tarifas, alquileres y la situación general del país, en relación a las deudas por las Tasas de Inspección General e Higiene. </w:t>
      </w:r>
    </w:p>
    <w:p w14:paraId="7C9E2D06" w14:textId="77777777" w:rsidR="008237E0" w:rsidRPr="008237E0" w:rsidRDefault="008237E0" w:rsidP="008237E0">
      <w:pPr>
        <w:pStyle w:val="Prrafodelista"/>
        <w:spacing w:line="276" w:lineRule="auto"/>
        <w:jc w:val="both"/>
        <w:rPr>
          <w:rFonts w:ascii="Courier New" w:hAnsi="Courier New" w:cs="Courier New"/>
          <w:b w:val="0"/>
        </w:rPr>
      </w:pPr>
    </w:p>
    <w:p w14:paraId="5B322BD3" w14:textId="77777777" w:rsidR="008237E0" w:rsidRDefault="008237E0" w:rsidP="008237E0">
      <w:pPr>
        <w:pStyle w:val="Prrafodelista"/>
        <w:spacing w:line="276" w:lineRule="auto"/>
        <w:jc w:val="both"/>
        <w:rPr>
          <w:rFonts w:ascii="Courier New" w:hAnsi="Courier New" w:cs="Courier New"/>
          <w:b w:val="0"/>
        </w:rPr>
      </w:pPr>
      <w:r w:rsidRPr="008237E0">
        <w:rPr>
          <w:rFonts w:ascii="Courier New" w:hAnsi="Courier New" w:cs="Courier New"/>
          <w:b w:val="0"/>
        </w:rPr>
        <w:t xml:space="preserve">Que en ese sentido, es de importancia disponer medidas de política tributaria con el objeto de que los comerciantes que hubieren enfrentado dificultades económicas y expresen voluntad de pago, puedan normalizar su situación fiscal; </w:t>
      </w:r>
    </w:p>
    <w:p w14:paraId="4F6D7519" w14:textId="77777777" w:rsidR="008237E0" w:rsidRDefault="008237E0" w:rsidP="008237E0">
      <w:pPr>
        <w:pStyle w:val="Prrafodelista"/>
        <w:spacing w:line="276" w:lineRule="auto"/>
        <w:jc w:val="both"/>
        <w:rPr>
          <w:rFonts w:ascii="Courier New" w:hAnsi="Courier New" w:cs="Courier New"/>
          <w:b w:val="0"/>
        </w:rPr>
      </w:pPr>
    </w:p>
    <w:p w14:paraId="12FB64B6" w14:textId="77777777" w:rsidR="008237E0" w:rsidRDefault="008237E0" w:rsidP="008237E0">
      <w:pPr>
        <w:pStyle w:val="Prrafodelista"/>
        <w:spacing w:line="276" w:lineRule="auto"/>
        <w:jc w:val="right"/>
        <w:rPr>
          <w:rFonts w:ascii="Courier New" w:hAnsi="Courier New" w:cs="Courier New"/>
          <w:b w:val="0"/>
        </w:rPr>
      </w:pPr>
      <w:r>
        <w:rPr>
          <w:rFonts w:ascii="Courier New" w:hAnsi="Courier New" w:cs="Courier New"/>
          <w:b w:val="0"/>
        </w:rPr>
        <w:t>...///</w:t>
      </w:r>
    </w:p>
    <w:p w14:paraId="372D7CA8" w14:textId="6AD6A6B5" w:rsidR="008237E0" w:rsidRPr="008237E0" w:rsidRDefault="008237E0" w:rsidP="008237E0">
      <w:pPr>
        <w:rPr>
          <w:rFonts w:ascii="Courier New" w:hAnsi="Courier New" w:cs="Courier New"/>
        </w:rPr>
      </w:pPr>
      <w:r>
        <w:rPr>
          <w:rFonts w:ascii="Courier New" w:hAnsi="Courier New" w:cs="Courier New"/>
        </w:rPr>
        <w:lastRenderedPageBreak/>
        <w:t>...///2.-</w:t>
      </w:r>
      <w:r w:rsidRPr="008237E0">
        <w:rPr>
          <w:rFonts w:ascii="Courier New" w:hAnsi="Courier New" w:cs="Courier New"/>
        </w:rPr>
        <w:t xml:space="preserve"> </w:t>
      </w:r>
    </w:p>
    <w:p w14:paraId="73EE3B3F" w14:textId="2E1703F1" w:rsidR="00D414B1" w:rsidRPr="008237E0" w:rsidRDefault="008237E0" w:rsidP="008237E0">
      <w:pPr>
        <w:pStyle w:val="Prrafodelista"/>
        <w:spacing w:line="276" w:lineRule="auto"/>
        <w:jc w:val="both"/>
        <w:rPr>
          <w:rFonts w:ascii="Courier New" w:hAnsi="Courier New" w:cs="Courier New"/>
          <w:b w:val="0"/>
        </w:rPr>
      </w:pPr>
      <w:r w:rsidRPr="008237E0">
        <w:rPr>
          <w:rFonts w:ascii="Courier New" w:hAnsi="Courier New" w:cs="Courier New"/>
          <w:b w:val="0"/>
        </w:rPr>
        <w:t>Por ello, y en us</w:t>
      </w:r>
      <w:r>
        <w:rPr>
          <w:rFonts w:ascii="Courier New" w:hAnsi="Courier New" w:cs="Courier New"/>
          <w:b w:val="0"/>
        </w:rPr>
        <w:t>o de las facultades conferidas.</w:t>
      </w:r>
    </w:p>
    <w:p w14:paraId="06805D7A" w14:textId="39678FFA" w:rsidR="00843779" w:rsidRPr="008237E0" w:rsidRDefault="00843779" w:rsidP="008237E0">
      <w:pPr>
        <w:pStyle w:val="Prrafodelista"/>
        <w:spacing w:line="276" w:lineRule="auto"/>
        <w:jc w:val="both"/>
        <w:rPr>
          <w:rStyle w:val="Referenciaintensa"/>
          <w:rFonts w:ascii="Courier New" w:hAnsi="Courier New" w:cs="Courier New"/>
          <w:bCs w:val="0"/>
          <w:smallCaps w:val="0"/>
          <w:color w:val="000000"/>
          <w:spacing w:val="0"/>
          <w:lang w:val="es-ES"/>
        </w:rPr>
      </w:pPr>
    </w:p>
    <w:p w14:paraId="0FBBC348" w14:textId="5B7B50D6" w:rsidR="00C6203F" w:rsidRPr="008237E0" w:rsidRDefault="008237E0" w:rsidP="008237E0">
      <w:pPr>
        <w:pStyle w:val="Prrafodelista"/>
        <w:spacing w:line="276" w:lineRule="auto"/>
        <w:jc w:val="both"/>
        <w:rPr>
          <w:rStyle w:val="Referenciaintensa"/>
          <w:rFonts w:ascii="Courier New" w:eastAsia="Calibri" w:hAnsi="Courier New" w:cs="Courier New"/>
          <w:bCs w:val="0"/>
          <w:smallCaps w:val="0"/>
          <w:color w:val="000000"/>
          <w:spacing w:val="0"/>
          <w:szCs w:val="24"/>
        </w:rPr>
      </w:pPr>
      <w:r>
        <w:rPr>
          <w:rStyle w:val="Referenciaintensa"/>
          <w:rFonts w:ascii="Courier New" w:hAnsi="Courier New" w:cs="Courier New"/>
          <w:bCs w:val="0"/>
          <w:smallCaps w:val="0"/>
          <w:color w:val="000000"/>
          <w:spacing w:val="0"/>
          <w:szCs w:val="24"/>
        </w:rPr>
        <w:t>Que evaluado el Proyecto de Ordenanza elevado por el Departamento Ejecutivo</w:t>
      </w:r>
      <w:r w:rsidR="008301B0" w:rsidRPr="008237E0">
        <w:rPr>
          <w:rStyle w:val="Referenciaintensa"/>
          <w:rFonts w:ascii="Courier New" w:hAnsi="Courier New" w:cs="Courier New"/>
          <w:bCs w:val="0"/>
          <w:smallCaps w:val="0"/>
          <w:color w:val="000000"/>
          <w:spacing w:val="0"/>
          <w:szCs w:val="24"/>
        </w:rPr>
        <w:t xml:space="preserve"> por </w:t>
      </w:r>
      <w:r w:rsidR="00AA31A2" w:rsidRPr="008237E0">
        <w:rPr>
          <w:rStyle w:val="Referenciaintensa"/>
          <w:rFonts w:ascii="Courier New" w:hAnsi="Courier New" w:cs="Courier New"/>
          <w:bCs w:val="0"/>
          <w:smallCaps w:val="0"/>
          <w:color w:val="000000"/>
          <w:spacing w:val="0"/>
          <w:szCs w:val="24"/>
        </w:rPr>
        <w:t>la Comisi</w:t>
      </w:r>
      <w:r w:rsidR="00814147" w:rsidRPr="008237E0">
        <w:rPr>
          <w:rStyle w:val="Referenciaintensa"/>
          <w:rFonts w:ascii="Courier New" w:hAnsi="Courier New" w:cs="Courier New"/>
          <w:bCs w:val="0"/>
          <w:smallCaps w:val="0"/>
          <w:color w:val="000000"/>
          <w:spacing w:val="0"/>
          <w:szCs w:val="24"/>
        </w:rPr>
        <w:t xml:space="preserve">ón de </w:t>
      </w:r>
      <w:r w:rsidR="006265A1" w:rsidRPr="008237E0">
        <w:rPr>
          <w:rStyle w:val="Referenciaintensa"/>
          <w:rFonts w:ascii="Courier New" w:hAnsi="Courier New" w:cs="Courier New"/>
          <w:bCs w:val="0"/>
          <w:smallCaps w:val="0"/>
          <w:color w:val="000000"/>
          <w:spacing w:val="0"/>
          <w:szCs w:val="24"/>
        </w:rPr>
        <w:t>Hacienda</w:t>
      </w:r>
      <w:r w:rsidR="00F87D4D" w:rsidRPr="008237E0">
        <w:rPr>
          <w:rStyle w:val="Referenciaintensa"/>
          <w:rFonts w:ascii="Courier New" w:hAnsi="Courier New" w:cs="Courier New"/>
          <w:bCs w:val="0"/>
          <w:smallCaps w:val="0"/>
          <w:color w:val="000000"/>
          <w:spacing w:val="0"/>
          <w:szCs w:val="24"/>
        </w:rPr>
        <w:t xml:space="preserve"> </w:t>
      </w:r>
      <w:r w:rsidR="00AA31A2" w:rsidRPr="008237E0">
        <w:rPr>
          <w:rStyle w:val="Referenciaintensa"/>
          <w:rFonts w:ascii="Courier New" w:hAnsi="Courier New" w:cs="Courier New"/>
          <w:bCs w:val="0"/>
          <w:smallCaps w:val="0"/>
          <w:color w:val="000000"/>
          <w:spacing w:val="0"/>
          <w:szCs w:val="24"/>
        </w:rPr>
        <w:t xml:space="preserve">emite </w:t>
      </w:r>
      <w:r w:rsidR="008E5AF2" w:rsidRPr="008237E0">
        <w:rPr>
          <w:rStyle w:val="Referenciaintensa"/>
          <w:rFonts w:ascii="Courier New" w:hAnsi="Courier New" w:cs="Courier New"/>
          <w:bCs w:val="0"/>
          <w:smallCaps w:val="0"/>
          <w:color w:val="000000"/>
          <w:spacing w:val="0"/>
          <w:szCs w:val="24"/>
        </w:rPr>
        <w:t>despacho</w:t>
      </w:r>
      <w:r w:rsidR="000416B2" w:rsidRPr="008237E0">
        <w:rPr>
          <w:rStyle w:val="Referenciaintensa"/>
          <w:rFonts w:ascii="Courier New" w:hAnsi="Courier New" w:cs="Courier New"/>
          <w:bCs w:val="0"/>
          <w:smallCaps w:val="0"/>
          <w:color w:val="000000"/>
          <w:spacing w:val="0"/>
          <w:szCs w:val="24"/>
        </w:rPr>
        <w:t xml:space="preserve"> fa</w:t>
      </w:r>
      <w:r w:rsidR="000641B2" w:rsidRPr="008237E0">
        <w:rPr>
          <w:rStyle w:val="Referenciaintensa"/>
          <w:rFonts w:ascii="Courier New" w:hAnsi="Courier New" w:cs="Courier New"/>
          <w:bCs w:val="0"/>
          <w:smallCaps w:val="0"/>
          <w:color w:val="000000"/>
          <w:spacing w:val="0"/>
          <w:szCs w:val="24"/>
        </w:rPr>
        <w:t>vorable, aprobado</w:t>
      </w:r>
      <w:r>
        <w:rPr>
          <w:rStyle w:val="Referenciaintensa"/>
          <w:rFonts w:ascii="Courier New" w:hAnsi="Courier New" w:cs="Courier New"/>
          <w:bCs w:val="0"/>
          <w:smallCaps w:val="0"/>
          <w:color w:val="000000"/>
          <w:spacing w:val="0"/>
          <w:szCs w:val="24"/>
        </w:rPr>
        <w:t xml:space="preserve"> en General y en Particular</w:t>
      </w:r>
      <w:r w:rsidR="000641B2" w:rsidRPr="008237E0">
        <w:rPr>
          <w:rStyle w:val="Referenciaintensa"/>
          <w:rFonts w:ascii="Courier New" w:hAnsi="Courier New" w:cs="Courier New"/>
          <w:bCs w:val="0"/>
          <w:smallCaps w:val="0"/>
          <w:color w:val="000000"/>
          <w:spacing w:val="0"/>
          <w:szCs w:val="24"/>
        </w:rPr>
        <w:t xml:space="preserve"> por unanimidad</w:t>
      </w:r>
      <w:r w:rsidR="00AA31A2" w:rsidRPr="008237E0">
        <w:rPr>
          <w:rStyle w:val="Referenciaintensa"/>
          <w:rFonts w:ascii="Courier New" w:hAnsi="Courier New" w:cs="Courier New"/>
          <w:bCs w:val="0"/>
          <w:smallCaps w:val="0"/>
          <w:color w:val="000000"/>
          <w:spacing w:val="0"/>
          <w:szCs w:val="24"/>
        </w:rPr>
        <w:t xml:space="preserve"> </w:t>
      </w:r>
      <w:r w:rsidR="008301B0" w:rsidRPr="008237E0">
        <w:rPr>
          <w:rStyle w:val="Referenciaintensa"/>
          <w:rFonts w:ascii="Courier New" w:hAnsi="Courier New" w:cs="Courier New"/>
          <w:bCs w:val="0"/>
          <w:smallCaps w:val="0"/>
          <w:color w:val="000000"/>
          <w:spacing w:val="0"/>
          <w:szCs w:val="24"/>
        </w:rPr>
        <w:t xml:space="preserve">en </w:t>
      </w:r>
      <w:r w:rsidR="000B20D8" w:rsidRPr="008237E0">
        <w:rPr>
          <w:rStyle w:val="Referenciaintensa"/>
          <w:rFonts w:ascii="Courier New" w:eastAsia="Calibri" w:hAnsi="Courier New" w:cs="Courier New"/>
          <w:bCs w:val="0"/>
          <w:smallCaps w:val="0"/>
          <w:color w:val="000000"/>
          <w:spacing w:val="0"/>
          <w:szCs w:val="24"/>
        </w:rPr>
        <w:t>Ses</w:t>
      </w:r>
      <w:r w:rsidR="007740AE" w:rsidRPr="008237E0">
        <w:rPr>
          <w:rStyle w:val="Referenciaintensa"/>
          <w:rFonts w:ascii="Courier New" w:eastAsia="Calibri" w:hAnsi="Courier New" w:cs="Courier New"/>
          <w:bCs w:val="0"/>
          <w:smallCaps w:val="0"/>
          <w:color w:val="000000"/>
          <w:spacing w:val="0"/>
          <w:szCs w:val="24"/>
        </w:rPr>
        <w:t xml:space="preserve">ión </w:t>
      </w:r>
      <w:r w:rsidR="005A298D" w:rsidRPr="008237E0">
        <w:rPr>
          <w:rStyle w:val="Referenciaintensa"/>
          <w:rFonts w:ascii="Courier New" w:eastAsia="Calibri" w:hAnsi="Courier New" w:cs="Courier New"/>
          <w:bCs w:val="0"/>
          <w:smallCaps w:val="0"/>
          <w:color w:val="000000"/>
          <w:spacing w:val="0"/>
          <w:szCs w:val="24"/>
        </w:rPr>
        <w:t>Ordinaria del día 18</w:t>
      </w:r>
      <w:r w:rsidR="002D3DB8" w:rsidRPr="008237E0">
        <w:rPr>
          <w:rStyle w:val="Referenciaintensa"/>
          <w:rFonts w:ascii="Courier New" w:eastAsia="Calibri" w:hAnsi="Courier New" w:cs="Courier New"/>
          <w:bCs w:val="0"/>
          <w:smallCaps w:val="0"/>
          <w:color w:val="000000"/>
          <w:spacing w:val="0"/>
          <w:szCs w:val="24"/>
        </w:rPr>
        <w:t xml:space="preserve"> de julio</w:t>
      </w:r>
      <w:r w:rsidR="007740AE" w:rsidRPr="008237E0">
        <w:rPr>
          <w:rStyle w:val="Referenciaintensa"/>
          <w:rFonts w:ascii="Courier New" w:eastAsia="Calibri" w:hAnsi="Courier New" w:cs="Courier New"/>
          <w:bCs w:val="0"/>
          <w:smallCaps w:val="0"/>
          <w:color w:val="000000"/>
          <w:spacing w:val="0"/>
          <w:szCs w:val="24"/>
        </w:rPr>
        <w:t xml:space="preserve"> de 2018</w:t>
      </w:r>
      <w:r w:rsidR="008301B0" w:rsidRPr="008237E0">
        <w:rPr>
          <w:rStyle w:val="Referenciaintensa"/>
          <w:rFonts w:ascii="Courier New" w:eastAsia="Calibri" w:hAnsi="Courier New" w:cs="Courier New"/>
          <w:bCs w:val="0"/>
          <w:smallCaps w:val="0"/>
          <w:color w:val="000000"/>
          <w:spacing w:val="0"/>
          <w:szCs w:val="24"/>
        </w:rPr>
        <w:t>.-</w:t>
      </w:r>
    </w:p>
    <w:p w14:paraId="03408238" w14:textId="77777777" w:rsidR="00D414B1" w:rsidRPr="00D414B1" w:rsidRDefault="00D414B1" w:rsidP="00D414B1">
      <w:pPr>
        <w:pStyle w:val="Prrafodelista"/>
        <w:spacing w:line="276" w:lineRule="auto"/>
        <w:jc w:val="both"/>
        <w:rPr>
          <w:rStyle w:val="Referenciaintensa"/>
          <w:rFonts w:ascii="Courier New" w:eastAsia="Calibri" w:hAnsi="Courier New" w:cs="Courier New"/>
          <w:bCs w:val="0"/>
          <w:smallCaps w:val="0"/>
          <w:color w:val="000000"/>
          <w:spacing w:val="0"/>
          <w:szCs w:val="24"/>
        </w:rPr>
      </w:pPr>
    </w:p>
    <w:p w14:paraId="54EF4989" w14:textId="0792DB92" w:rsidR="00B12343" w:rsidRPr="00843779" w:rsidRDefault="00B12343" w:rsidP="00843779">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14FCA3D2" w:rsidR="00074D29" w:rsidRDefault="00EF174D" w:rsidP="00D414B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B257A71" w14:textId="315679B6" w:rsidR="00D414B1" w:rsidRPr="00D414B1" w:rsidRDefault="00D414B1" w:rsidP="00D414B1">
      <w:pPr>
        <w:spacing w:before="100" w:beforeAutospacing="1" w:after="100" w:afterAutospacing="1"/>
        <w:rPr>
          <w:rFonts w:ascii="Courier New" w:eastAsia="Calibri" w:hAnsi="Courier New" w:cs="Courier New"/>
          <w:sz w:val="24"/>
          <w:szCs w:val="24"/>
          <w:lang w:val="es-ES_tradnl"/>
        </w:rPr>
      </w:pPr>
    </w:p>
    <w:p w14:paraId="27341B00" w14:textId="567CFBDE" w:rsidR="00D414B1" w:rsidRPr="006E3F76" w:rsidRDefault="00686BD6" w:rsidP="006E3F76">
      <w:pPr>
        <w:ind w:left="709" w:hanging="709"/>
        <w:jc w:val="both"/>
        <w:rPr>
          <w:rFonts w:ascii="Courier New" w:eastAsia="Arial Unicode MS" w:hAnsi="Courier New" w:cs="Courier New"/>
          <w:sz w:val="24"/>
          <w:szCs w:val="24"/>
          <w:lang w:eastAsia="es-ES"/>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6E3F76" w:rsidRPr="006E3F76">
        <w:rPr>
          <w:rFonts w:ascii="Courier New" w:hAnsi="Courier New" w:cs="Courier New"/>
          <w:b/>
          <w:sz w:val="24"/>
          <w:szCs w:val="24"/>
        </w:rPr>
        <w:t>LOS</w:t>
      </w:r>
      <w:r w:rsidR="006E3F76" w:rsidRPr="006E3F76">
        <w:rPr>
          <w:rFonts w:ascii="Courier New" w:hAnsi="Courier New" w:cs="Courier New"/>
          <w:sz w:val="24"/>
          <w:szCs w:val="24"/>
        </w:rPr>
        <w:t xml:space="preserve"> contribuyentes y/o responsables del pago de tasas de Inspección General e Higiene, en instancia normal, prejudicial y judicial, sus actualizaciones, recargos, intereses,  adeudados y multas previstas en el Art. 125 de la Ley Nº 10.059 (Adherida mediante Ord. Nº 10.168), vencidas al día 28 de Febrero de 2018, podrán acceder a un régimen excepcional de facilidades de pago para la cancelación de dichos montos, en las condiciones que se establecen en la presente Ordenanza, hasta el día 31 de Agosto de 2018, cuyas cuotas deberán ser canceladas a través del sistema de débito</w:t>
      </w:r>
      <w:r w:rsidR="006E3F76" w:rsidRPr="006E3F76">
        <w:rPr>
          <w:rFonts w:ascii="Courier New" w:hAnsi="Courier New" w:cs="Courier New"/>
          <w:sz w:val="24"/>
          <w:szCs w:val="24"/>
        </w:rPr>
        <w:t xml:space="preserve"> </w:t>
      </w:r>
      <w:r w:rsidR="006E3F76" w:rsidRPr="006E3F76">
        <w:rPr>
          <w:rFonts w:ascii="Courier New" w:hAnsi="Courier New" w:cs="Courier New"/>
          <w:sz w:val="24"/>
          <w:szCs w:val="24"/>
        </w:rPr>
        <w:t>automático en las modalidades que establezca la Dirección</w:t>
      </w:r>
      <w:r w:rsidR="006E3F76" w:rsidRPr="006E3F76">
        <w:rPr>
          <w:rFonts w:ascii="Courier New" w:hAnsi="Courier New" w:cs="Courier New"/>
          <w:sz w:val="24"/>
          <w:szCs w:val="24"/>
        </w:rPr>
        <w:t>.</w:t>
      </w:r>
    </w:p>
    <w:p w14:paraId="3E8655F9" w14:textId="15233579" w:rsidR="008237E0" w:rsidRPr="006E3F76" w:rsidRDefault="008237E0" w:rsidP="008237E0">
      <w:pPr>
        <w:ind w:left="709" w:hanging="709"/>
        <w:jc w:val="both"/>
        <w:rPr>
          <w:rFonts w:ascii="Courier New" w:eastAsia="Arial Unicode MS" w:hAnsi="Courier New" w:cs="Courier New"/>
          <w:sz w:val="24"/>
          <w:szCs w:val="24"/>
          <w:lang w:val="es-ES_tradnl"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.2</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6E3F76" w:rsidRPr="006E3F76">
        <w:rPr>
          <w:rFonts w:ascii="Courier New" w:hAnsi="Courier New" w:cs="Courier New"/>
          <w:b/>
          <w:sz w:val="24"/>
          <w:szCs w:val="24"/>
        </w:rPr>
        <w:t>LA</w:t>
      </w:r>
      <w:r w:rsidR="006E3F76" w:rsidRPr="006E3F76">
        <w:rPr>
          <w:rFonts w:ascii="Courier New" w:hAnsi="Courier New" w:cs="Courier New"/>
          <w:sz w:val="24"/>
          <w:szCs w:val="24"/>
        </w:rPr>
        <w:t xml:space="preserve"> deuda a regularizar deberá incluir el capital adeudado con más los accesorios que</w:t>
      </w:r>
      <w:r w:rsidR="006E3F76" w:rsidRPr="006E3F76">
        <w:rPr>
          <w:rFonts w:ascii="Courier New" w:hAnsi="Courier New" w:cs="Courier New"/>
          <w:sz w:val="24"/>
          <w:szCs w:val="24"/>
        </w:rPr>
        <w:t xml:space="preserve"> </w:t>
      </w:r>
      <w:r w:rsidR="006E3F76" w:rsidRPr="006E3F76">
        <w:rPr>
          <w:rFonts w:ascii="Courier New" w:hAnsi="Courier New" w:cs="Courier New"/>
          <w:sz w:val="24"/>
          <w:szCs w:val="24"/>
        </w:rPr>
        <w:t>correspondan, calculados a la fecha de emisión del plan de facilidades de pago</w:t>
      </w:r>
      <w:r w:rsidR="006E3F76" w:rsidRPr="006E3F76">
        <w:rPr>
          <w:rFonts w:ascii="Courier New" w:hAnsi="Courier New" w:cs="Courier New"/>
          <w:sz w:val="24"/>
          <w:szCs w:val="24"/>
        </w:rPr>
        <w:t>.</w:t>
      </w:r>
    </w:p>
    <w:p w14:paraId="0C76ACDA" w14:textId="58F00D4A" w:rsidR="008237E0" w:rsidRDefault="008237E0" w:rsidP="008237E0">
      <w:pPr>
        <w:ind w:left="709" w:hanging="709"/>
        <w:jc w:val="both"/>
        <w:rPr>
          <w:rFonts w:ascii="Courier New" w:eastAsia="Times New Roman" w:hAnsi="Courier New" w:cs="Courier New"/>
          <w:sz w:val="24"/>
          <w:szCs w:val="20"/>
          <w:lang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.3</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6E3F76" w:rsidRPr="006E3F76">
        <w:rPr>
          <w:rFonts w:ascii="Courier New" w:eastAsia="Times New Roman" w:hAnsi="Courier New" w:cs="Courier New"/>
          <w:b/>
          <w:sz w:val="24"/>
          <w:szCs w:val="20"/>
          <w:lang w:eastAsia="es-ES"/>
        </w:rPr>
        <w:t>LA</w:t>
      </w:r>
      <w:r w:rsidR="006E3F76" w:rsidRPr="006E3F76">
        <w:rPr>
          <w:rFonts w:ascii="Courier New" w:eastAsia="Times New Roman" w:hAnsi="Courier New" w:cs="Courier New"/>
          <w:sz w:val="24"/>
          <w:szCs w:val="20"/>
          <w:lang w:eastAsia="es-ES"/>
        </w:rPr>
        <w:t xml:space="preserve"> deuda determinada y sus facilidades podrá abonarse en las cajas</w:t>
      </w:r>
      <w:r w:rsidR="006E3F76" w:rsidRPr="006E3F76">
        <w:rPr>
          <w:rFonts w:ascii="Courier New" w:eastAsia="Times New Roman" w:hAnsi="Courier New" w:cs="Courier New"/>
          <w:sz w:val="24"/>
          <w:szCs w:val="20"/>
          <w:lang w:eastAsia="es-ES"/>
        </w:rPr>
        <w:t xml:space="preserve"> </w:t>
      </w:r>
      <w:r w:rsidR="006E3F76" w:rsidRPr="006E3F76">
        <w:rPr>
          <w:rFonts w:ascii="Courier New" w:eastAsia="Times New Roman" w:hAnsi="Courier New" w:cs="Courier New"/>
          <w:sz w:val="24"/>
          <w:szCs w:val="20"/>
          <w:lang w:eastAsia="es-ES"/>
        </w:rPr>
        <w:t>municipales o en las entidades determinadas por el Departamento Ejecutivo Municipal</w:t>
      </w:r>
      <w:r w:rsidR="006E3F76" w:rsidRPr="006E3F76">
        <w:rPr>
          <w:rFonts w:ascii="Courier New" w:eastAsia="Times New Roman" w:hAnsi="Courier New" w:cs="Courier New"/>
          <w:sz w:val="24"/>
          <w:szCs w:val="20"/>
          <w:lang w:eastAsia="es-ES"/>
        </w:rPr>
        <w:t>.</w:t>
      </w:r>
    </w:p>
    <w:p w14:paraId="0C3AA4DB" w14:textId="77777777" w:rsidR="006E3F76" w:rsidRDefault="006E3F76" w:rsidP="008237E0">
      <w:pPr>
        <w:ind w:left="709" w:hanging="709"/>
        <w:jc w:val="both"/>
        <w:rPr>
          <w:rFonts w:ascii="Courier New" w:eastAsia="Arial Unicode MS" w:hAnsi="Courier New" w:cs="Courier New"/>
          <w:sz w:val="24"/>
          <w:szCs w:val="24"/>
          <w:lang w:val="es-ES_tradnl" w:eastAsia="es-ES"/>
        </w:rPr>
      </w:pPr>
    </w:p>
    <w:p w14:paraId="40D31849" w14:textId="77777777" w:rsidR="006E3F76" w:rsidRDefault="006E3F76" w:rsidP="008237E0">
      <w:pPr>
        <w:ind w:left="709" w:hanging="709"/>
        <w:jc w:val="both"/>
        <w:rPr>
          <w:rFonts w:ascii="Courier New" w:eastAsia="Arial Unicode MS" w:hAnsi="Courier New" w:cs="Courier New"/>
          <w:sz w:val="24"/>
          <w:szCs w:val="24"/>
          <w:lang w:val="es-ES_tradnl" w:eastAsia="es-ES"/>
        </w:rPr>
      </w:pPr>
    </w:p>
    <w:p w14:paraId="2105B709" w14:textId="58B3369B" w:rsidR="006E3F76" w:rsidRDefault="006E3F76" w:rsidP="006E3F76">
      <w:pPr>
        <w:ind w:left="709" w:hanging="709"/>
        <w:jc w:val="right"/>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w:t>
      </w:r>
    </w:p>
    <w:p w14:paraId="26E5CB41" w14:textId="25E318CE" w:rsidR="006E3F76" w:rsidRPr="006E3F76" w:rsidRDefault="006E3F76" w:rsidP="006E3F76">
      <w:pPr>
        <w:ind w:left="709" w:hanging="709"/>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lastRenderedPageBreak/>
        <w:t>...///3.-</w:t>
      </w:r>
    </w:p>
    <w:p w14:paraId="0BA52F71" w14:textId="112E6ACD" w:rsidR="008237E0" w:rsidRDefault="008237E0" w:rsidP="006E3F76">
      <w:pPr>
        <w:ind w:left="709" w:hanging="709"/>
        <w:jc w:val="both"/>
        <w:rPr>
          <w:rFonts w:ascii="Courier New" w:eastAsia="Times New Roman" w:hAnsi="Courier New" w:cs="Courier New"/>
          <w:sz w:val="24"/>
          <w:szCs w:val="24"/>
          <w:lang w:eastAsia="es-ES"/>
        </w:rPr>
      </w:pPr>
      <w:r w:rsidRPr="002B2C74">
        <w:rPr>
          <w:rFonts w:ascii="Courier New" w:eastAsia="SimSun" w:hAnsi="Courier New" w:cs="Mangal"/>
          <w:b/>
          <w:bCs/>
          <w:kern w:val="1"/>
          <w:sz w:val="24"/>
          <w:szCs w:val="24"/>
          <w:u w:val="single"/>
          <w:lang w:val="es-ES" w:eastAsia="hi-IN" w:bidi="hi-IN"/>
        </w:rPr>
        <w:t>Art</w:t>
      </w:r>
      <w:r w:rsidR="006E3F76">
        <w:rPr>
          <w:rFonts w:ascii="Courier New" w:eastAsia="SimSun" w:hAnsi="Courier New" w:cs="Mangal"/>
          <w:b/>
          <w:bCs/>
          <w:kern w:val="1"/>
          <w:sz w:val="24"/>
          <w:szCs w:val="24"/>
          <w:u w:val="single"/>
          <w:lang w:val="es-ES" w:eastAsia="hi-IN" w:bidi="hi-IN"/>
        </w:rPr>
        <w:t>.4</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6E3F76" w:rsidRPr="006E3F76">
        <w:rPr>
          <w:rFonts w:ascii="Arial" w:eastAsia="Times New Roman" w:hAnsi="Arial" w:cs="Arial"/>
          <w:sz w:val="24"/>
          <w:szCs w:val="24"/>
          <w:lang w:eastAsia="es-ES"/>
        </w:rPr>
        <w:t xml:space="preserve"> </w:t>
      </w:r>
      <w:r w:rsidR="006E3F76" w:rsidRPr="006E3F76">
        <w:rPr>
          <w:rFonts w:ascii="Courier New" w:eastAsia="Times New Roman" w:hAnsi="Courier New" w:cs="Courier New"/>
          <w:b/>
          <w:sz w:val="24"/>
          <w:szCs w:val="24"/>
          <w:lang w:eastAsia="es-ES"/>
        </w:rPr>
        <w:t>LOS</w:t>
      </w:r>
      <w:r w:rsidR="006E3F76" w:rsidRPr="006E3F76">
        <w:rPr>
          <w:rFonts w:ascii="Courier New" w:eastAsia="Times New Roman" w:hAnsi="Courier New" w:cs="Courier New"/>
          <w:sz w:val="24"/>
          <w:szCs w:val="24"/>
          <w:lang w:eastAsia="es-ES"/>
        </w:rPr>
        <w:t xml:space="preserve"> contribuyentes y/o responsables que regularicen sus obligaciones mediante el presente régimen, podrán optar por cancelar las mismas de contado o mediante un</w:t>
      </w:r>
      <w:r w:rsidRPr="006E3F76">
        <w:rPr>
          <w:rFonts w:ascii="Courier New" w:hAnsi="Courier New" w:cs="Courier New"/>
          <w:sz w:val="24"/>
          <w:szCs w:val="24"/>
        </w:rPr>
        <w:t xml:space="preserve"> </w:t>
      </w:r>
      <w:r w:rsidR="006E3F76" w:rsidRPr="006E3F76">
        <w:rPr>
          <w:rFonts w:ascii="Courier New" w:eastAsia="Times New Roman" w:hAnsi="Courier New" w:cs="Courier New"/>
          <w:sz w:val="24"/>
          <w:szCs w:val="24"/>
          <w:lang w:eastAsia="es-ES"/>
        </w:rPr>
        <w:t>plan de facilidades de hasta la cantidad de cuotas que se dispone a continuación</w:t>
      </w:r>
      <w:r w:rsidR="006E3F76">
        <w:rPr>
          <w:rFonts w:ascii="Courier New" w:eastAsia="Times New Roman" w:hAnsi="Courier New" w:cs="Courier New"/>
          <w:sz w:val="24"/>
          <w:szCs w:val="24"/>
          <w:lang w:eastAsia="es-ES"/>
        </w:rPr>
        <w:t>:</w:t>
      </w:r>
    </w:p>
    <w:p w14:paraId="0549FF31" w14:textId="77777777" w:rsidR="006E3F76" w:rsidRPr="00094888" w:rsidRDefault="006E3F76" w:rsidP="006E3F76">
      <w:pPr>
        <w:numPr>
          <w:ilvl w:val="0"/>
          <w:numId w:val="38"/>
        </w:numPr>
        <w:spacing w:after="0" w:line="240" w:lineRule="auto"/>
        <w:jc w:val="both"/>
        <w:rPr>
          <w:rFonts w:ascii="Courier New" w:eastAsia="Times New Roman" w:hAnsi="Courier New" w:cs="Courier New"/>
          <w:sz w:val="24"/>
          <w:szCs w:val="20"/>
          <w:lang w:eastAsia="es-ES"/>
        </w:rPr>
      </w:pPr>
      <w:r w:rsidRPr="00094888">
        <w:rPr>
          <w:rFonts w:ascii="Courier New" w:eastAsia="Times New Roman" w:hAnsi="Courier New" w:cs="Courier New"/>
          <w:sz w:val="24"/>
          <w:szCs w:val="20"/>
          <w:lang w:eastAsia="es-ES"/>
        </w:rPr>
        <w:t>De contado con un descuento del SETENTA (70%) de los intereses resarcitorios.-</w:t>
      </w:r>
    </w:p>
    <w:p w14:paraId="02CFADFB" w14:textId="77777777" w:rsidR="006E3F76" w:rsidRPr="00094888" w:rsidRDefault="006E3F76" w:rsidP="006E3F76">
      <w:pPr>
        <w:spacing w:after="0" w:line="240" w:lineRule="auto"/>
        <w:ind w:left="1440"/>
        <w:jc w:val="both"/>
        <w:rPr>
          <w:rFonts w:ascii="Courier New" w:eastAsia="Times New Roman" w:hAnsi="Courier New" w:cs="Courier New"/>
          <w:sz w:val="24"/>
          <w:szCs w:val="20"/>
          <w:lang w:eastAsia="es-ES"/>
        </w:rPr>
      </w:pPr>
    </w:p>
    <w:p w14:paraId="74522BFB" w14:textId="77777777" w:rsidR="006E3F76" w:rsidRPr="00094888" w:rsidRDefault="006E3F76" w:rsidP="006E3F76">
      <w:pPr>
        <w:numPr>
          <w:ilvl w:val="0"/>
          <w:numId w:val="38"/>
        </w:numPr>
        <w:spacing w:after="0" w:line="240" w:lineRule="auto"/>
        <w:jc w:val="both"/>
        <w:rPr>
          <w:rFonts w:ascii="Courier New" w:eastAsia="Times New Roman" w:hAnsi="Courier New" w:cs="Courier New"/>
          <w:sz w:val="24"/>
          <w:szCs w:val="20"/>
          <w:lang w:eastAsia="es-ES"/>
        </w:rPr>
      </w:pPr>
      <w:r w:rsidRPr="00094888">
        <w:rPr>
          <w:rFonts w:ascii="Courier New" w:eastAsia="Times New Roman" w:hAnsi="Courier New" w:cs="Courier New"/>
          <w:sz w:val="24"/>
          <w:szCs w:val="20"/>
          <w:lang w:eastAsia="es-ES"/>
        </w:rPr>
        <w:t>En un plan de pago de hasta SEIS CUOTAS (6) mensuales, iguales y consecutivas SIN INTERES DE FINANCIACION  con un descuento del CINCUENTA POR CIENTO (50%) de los intereses resarcitorios.-</w:t>
      </w:r>
    </w:p>
    <w:p w14:paraId="0E25BC2B" w14:textId="77777777" w:rsidR="00094888" w:rsidRPr="00094888" w:rsidRDefault="00094888" w:rsidP="00094888">
      <w:pPr>
        <w:pStyle w:val="Prrafodelista"/>
        <w:rPr>
          <w:rFonts w:ascii="Courier New" w:hAnsi="Courier New" w:cs="Courier New"/>
        </w:rPr>
      </w:pPr>
    </w:p>
    <w:p w14:paraId="4BAA14D2" w14:textId="77777777" w:rsidR="00094888" w:rsidRPr="00094888" w:rsidRDefault="00094888" w:rsidP="00094888">
      <w:pPr>
        <w:numPr>
          <w:ilvl w:val="0"/>
          <w:numId w:val="38"/>
        </w:numPr>
        <w:spacing w:after="0" w:line="240" w:lineRule="auto"/>
        <w:jc w:val="both"/>
        <w:rPr>
          <w:rFonts w:ascii="Courier New" w:eastAsia="Times New Roman" w:hAnsi="Courier New" w:cs="Courier New"/>
          <w:sz w:val="24"/>
          <w:szCs w:val="24"/>
          <w:lang w:eastAsia="es-ES"/>
        </w:rPr>
      </w:pPr>
      <w:r w:rsidRPr="00094888">
        <w:rPr>
          <w:rFonts w:ascii="Courier New" w:eastAsia="Times New Roman" w:hAnsi="Courier New" w:cs="Courier New"/>
          <w:sz w:val="24"/>
          <w:szCs w:val="20"/>
          <w:lang w:eastAsia="es-ES"/>
        </w:rPr>
        <w:t>En un plan de pago de hasta DOCE CUOTAS (12) mensuales, iguales y consecutivas SIN INTERES DE FINANCIACION.-</w:t>
      </w:r>
      <w:r w:rsidRPr="00094888">
        <w:rPr>
          <w:rFonts w:ascii="Courier New" w:eastAsia="Times New Roman" w:hAnsi="Courier New" w:cs="Courier New"/>
          <w:sz w:val="24"/>
          <w:szCs w:val="24"/>
          <w:lang w:eastAsia="es-ES"/>
        </w:rPr>
        <w:t xml:space="preserve"> </w:t>
      </w:r>
    </w:p>
    <w:p w14:paraId="06DE0300" w14:textId="77777777" w:rsidR="00094888" w:rsidRDefault="00094888" w:rsidP="00094888">
      <w:pPr>
        <w:spacing w:after="0" w:line="240" w:lineRule="auto"/>
        <w:ind w:left="1800"/>
        <w:jc w:val="both"/>
        <w:rPr>
          <w:rFonts w:ascii="Arial" w:eastAsia="Times New Roman" w:hAnsi="Arial"/>
          <w:sz w:val="24"/>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600"/>
        <w:gridCol w:w="2361"/>
      </w:tblGrid>
      <w:tr w:rsidR="00094888" w:rsidRPr="00094888" w14:paraId="6A06B534" w14:textId="77777777" w:rsidTr="003E1C85">
        <w:trPr>
          <w:trHeight w:val="425"/>
        </w:trPr>
        <w:tc>
          <w:tcPr>
            <w:tcW w:w="2972" w:type="dxa"/>
            <w:shd w:val="clear" w:color="auto" w:fill="auto"/>
          </w:tcPr>
          <w:p w14:paraId="2B4CDC64" w14:textId="77777777" w:rsidR="00094888" w:rsidRPr="00094888" w:rsidRDefault="00094888" w:rsidP="003E1C85">
            <w:pPr>
              <w:spacing w:after="0" w:line="240" w:lineRule="auto"/>
              <w:jc w:val="center"/>
              <w:rPr>
                <w:rFonts w:ascii="Courier New" w:hAnsi="Courier New" w:cs="Courier New"/>
                <w:b/>
                <w:u w:val="single"/>
              </w:rPr>
            </w:pPr>
            <w:r w:rsidRPr="00094888">
              <w:rPr>
                <w:rFonts w:ascii="Courier New" w:hAnsi="Courier New" w:cs="Courier New"/>
                <w:b/>
                <w:u w:val="single"/>
              </w:rPr>
              <w:t>CONDICION DE PAGO</w:t>
            </w:r>
          </w:p>
        </w:tc>
        <w:tc>
          <w:tcPr>
            <w:tcW w:w="2600" w:type="dxa"/>
            <w:shd w:val="clear" w:color="auto" w:fill="auto"/>
          </w:tcPr>
          <w:p w14:paraId="3EAFB4C1" w14:textId="77777777" w:rsidR="00094888" w:rsidRPr="00094888" w:rsidRDefault="00094888" w:rsidP="003E1C85">
            <w:pPr>
              <w:spacing w:after="0" w:line="240" w:lineRule="auto"/>
              <w:jc w:val="center"/>
              <w:rPr>
                <w:rFonts w:ascii="Courier New" w:hAnsi="Courier New" w:cs="Courier New"/>
                <w:b/>
                <w:u w:val="single"/>
              </w:rPr>
            </w:pPr>
            <w:r w:rsidRPr="00094888">
              <w:rPr>
                <w:rFonts w:ascii="Courier New" w:hAnsi="Courier New" w:cs="Courier New"/>
                <w:b/>
                <w:u w:val="single"/>
              </w:rPr>
              <w:t>REDUCCION DE INTERES</w:t>
            </w:r>
          </w:p>
        </w:tc>
        <w:tc>
          <w:tcPr>
            <w:tcW w:w="2361" w:type="dxa"/>
            <w:shd w:val="clear" w:color="auto" w:fill="auto"/>
          </w:tcPr>
          <w:p w14:paraId="75B63470" w14:textId="77777777" w:rsidR="00094888" w:rsidRPr="00094888" w:rsidRDefault="00094888" w:rsidP="003E1C85">
            <w:pPr>
              <w:spacing w:after="0" w:line="240" w:lineRule="auto"/>
              <w:jc w:val="center"/>
              <w:rPr>
                <w:rFonts w:ascii="Courier New" w:hAnsi="Courier New" w:cs="Courier New"/>
                <w:b/>
                <w:u w:val="single"/>
              </w:rPr>
            </w:pPr>
            <w:r w:rsidRPr="00094888">
              <w:rPr>
                <w:rFonts w:ascii="Courier New" w:hAnsi="Courier New" w:cs="Courier New"/>
                <w:b/>
                <w:u w:val="single"/>
              </w:rPr>
              <w:t>INTERES DE FINANCIACION</w:t>
            </w:r>
          </w:p>
        </w:tc>
      </w:tr>
      <w:tr w:rsidR="00094888" w:rsidRPr="00094888" w14:paraId="342D3334" w14:textId="77777777" w:rsidTr="003E1C85">
        <w:trPr>
          <w:trHeight w:val="1073"/>
        </w:trPr>
        <w:tc>
          <w:tcPr>
            <w:tcW w:w="2972" w:type="dxa"/>
            <w:shd w:val="clear" w:color="auto" w:fill="auto"/>
          </w:tcPr>
          <w:p w14:paraId="1E628A4C"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CONTADO</w:t>
            </w:r>
          </w:p>
        </w:tc>
        <w:tc>
          <w:tcPr>
            <w:tcW w:w="2600" w:type="dxa"/>
            <w:shd w:val="clear" w:color="auto" w:fill="auto"/>
          </w:tcPr>
          <w:p w14:paraId="4560497F"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70%</w:t>
            </w:r>
          </w:p>
        </w:tc>
        <w:tc>
          <w:tcPr>
            <w:tcW w:w="2361" w:type="dxa"/>
            <w:shd w:val="clear" w:color="auto" w:fill="auto"/>
          </w:tcPr>
          <w:p w14:paraId="19F05658"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w:t>
            </w:r>
          </w:p>
        </w:tc>
      </w:tr>
      <w:tr w:rsidR="00094888" w:rsidRPr="00094888" w14:paraId="1BC8DD39" w14:textId="77777777" w:rsidTr="003E1C85">
        <w:trPr>
          <w:trHeight w:val="915"/>
        </w:trPr>
        <w:tc>
          <w:tcPr>
            <w:tcW w:w="2972" w:type="dxa"/>
            <w:shd w:val="clear" w:color="auto" w:fill="auto"/>
          </w:tcPr>
          <w:p w14:paraId="45122570"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PLAN DE FACILIDADES EN 6 CUOTAS</w:t>
            </w:r>
          </w:p>
        </w:tc>
        <w:tc>
          <w:tcPr>
            <w:tcW w:w="2600" w:type="dxa"/>
            <w:shd w:val="clear" w:color="auto" w:fill="auto"/>
          </w:tcPr>
          <w:p w14:paraId="64330178"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50%</w:t>
            </w:r>
          </w:p>
        </w:tc>
        <w:tc>
          <w:tcPr>
            <w:tcW w:w="2361" w:type="dxa"/>
            <w:shd w:val="clear" w:color="auto" w:fill="auto"/>
          </w:tcPr>
          <w:p w14:paraId="13CC32E3"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0%</w:t>
            </w:r>
          </w:p>
        </w:tc>
      </w:tr>
      <w:tr w:rsidR="00094888" w:rsidRPr="00094888" w14:paraId="4F47BB34" w14:textId="77777777" w:rsidTr="003E1C85">
        <w:trPr>
          <w:trHeight w:val="919"/>
        </w:trPr>
        <w:tc>
          <w:tcPr>
            <w:tcW w:w="2972" w:type="dxa"/>
            <w:shd w:val="clear" w:color="auto" w:fill="auto"/>
          </w:tcPr>
          <w:p w14:paraId="03DB9460"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PLAN DE FACILIDADES EN 12 CUOTAS</w:t>
            </w:r>
          </w:p>
        </w:tc>
        <w:tc>
          <w:tcPr>
            <w:tcW w:w="2600" w:type="dxa"/>
            <w:shd w:val="clear" w:color="auto" w:fill="auto"/>
          </w:tcPr>
          <w:p w14:paraId="19D7D0FD"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0%</w:t>
            </w:r>
          </w:p>
        </w:tc>
        <w:tc>
          <w:tcPr>
            <w:tcW w:w="2361" w:type="dxa"/>
            <w:shd w:val="clear" w:color="auto" w:fill="auto"/>
          </w:tcPr>
          <w:p w14:paraId="07793089" w14:textId="77777777" w:rsidR="00094888" w:rsidRPr="00094888" w:rsidRDefault="00094888" w:rsidP="003E1C85">
            <w:pPr>
              <w:spacing w:after="0" w:line="240" w:lineRule="auto"/>
              <w:jc w:val="center"/>
              <w:rPr>
                <w:rFonts w:ascii="Courier New" w:hAnsi="Courier New" w:cs="Courier New"/>
              </w:rPr>
            </w:pPr>
            <w:r w:rsidRPr="00094888">
              <w:rPr>
                <w:rFonts w:ascii="Courier New" w:hAnsi="Courier New" w:cs="Courier New"/>
              </w:rPr>
              <w:t>0%</w:t>
            </w:r>
          </w:p>
        </w:tc>
      </w:tr>
    </w:tbl>
    <w:p w14:paraId="26EB4899" w14:textId="77777777" w:rsidR="00094888" w:rsidRPr="00F44661" w:rsidRDefault="00094888" w:rsidP="00094888">
      <w:pPr>
        <w:spacing w:after="0" w:line="240" w:lineRule="auto"/>
        <w:ind w:left="1800"/>
        <w:jc w:val="both"/>
        <w:rPr>
          <w:rFonts w:ascii="Arial" w:eastAsia="Times New Roman" w:hAnsi="Arial"/>
          <w:sz w:val="24"/>
          <w:szCs w:val="20"/>
          <w:lang w:eastAsia="es-ES"/>
        </w:rPr>
      </w:pPr>
    </w:p>
    <w:p w14:paraId="0F6E2610" w14:textId="77777777" w:rsidR="006E3F76" w:rsidRPr="00211883" w:rsidRDefault="006E3F76" w:rsidP="006E3F76">
      <w:pPr>
        <w:spacing w:after="0" w:line="240" w:lineRule="auto"/>
        <w:jc w:val="both"/>
        <w:rPr>
          <w:rFonts w:ascii="Arial" w:eastAsia="Times New Roman" w:hAnsi="Arial"/>
          <w:sz w:val="24"/>
          <w:szCs w:val="20"/>
          <w:lang w:eastAsia="es-ES"/>
        </w:rPr>
      </w:pPr>
    </w:p>
    <w:p w14:paraId="510F412F" w14:textId="61E55CFB" w:rsidR="008237E0" w:rsidRDefault="008237E0" w:rsidP="00094888">
      <w:pPr>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w:t>
      </w:r>
      <w:r w:rsidR="00094888">
        <w:rPr>
          <w:rFonts w:ascii="Courier New" w:eastAsia="SimSun" w:hAnsi="Courier New" w:cs="Mangal"/>
          <w:b/>
          <w:bCs/>
          <w:kern w:val="1"/>
          <w:sz w:val="24"/>
          <w:szCs w:val="24"/>
          <w:u w:val="single"/>
          <w:lang w:val="es-ES" w:eastAsia="hi-IN" w:bidi="hi-IN"/>
        </w:rPr>
        <w:t>.5</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094888" w:rsidRPr="00094888">
        <w:rPr>
          <w:rFonts w:ascii="Courier New" w:hAnsi="Courier New" w:cs="Courier New"/>
          <w:b/>
          <w:sz w:val="24"/>
          <w:szCs w:val="24"/>
        </w:rPr>
        <w:t>SERÁ</w:t>
      </w:r>
      <w:r w:rsidR="00094888" w:rsidRPr="00094888">
        <w:rPr>
          <w:rFonts w:ascii="Courier New" w:hAnsi="Courier New" w:cs="Courier New"/>
          <w:sz w:val="24"/>
          <w:szCs w:val="24"/>
        </w:rPr>
        <w:t xml:space="preserve"> requisito para el acogimiento al presente régimen tener presentadas todas las declaraciones juradas vencidas al momento de la solicitud y el importe a ingresar para cada cuota del plan de facilidades de pago en</w:t>
      </w:r>
      <w:r w:rsidR="00094888">
        <w:rPr>
          <w:rFonts w:ascii="Arial" w:hAnsi="Arial" w:cs="Arial"/>
          <w:sz w:val="24"/>
          <w:szCs w:val="24"/>
        </w:rPr>
        <w:t xml:space="preserve"> </w:t>
      </w:r>
      <w:r w:rsidR="00094888" w:rsidRPr="00094888">
        <w:rPr>
          <w:rFonts w:ascii="Courier New" w:hAnsi="Courier New" w:cs="Courier New"/>
          <w:sz w:val="24"/>
          <w:szCs w:val="24"/>
        </w:rPr>
        <w:t>cuotas no podrá ser inferior a la suma de</w:t>
      </w:r>
      <w:r w:rsidR="00094888" w:rsidRPr="00094888">
        <w:rPr>
          <w:rFonts w:ascii="Courier New" w:hAnsi="Courier New" w:cs="Courier New"/>
          <w:sz w:val="24"/>
          <w:szCs w:val="24"/>
        </w:rPr>
        <w:t xml:space="preserve"> </w:t>
      </w:r>
      <w:r w:rsidR="00094888" w:rsidRPr="00094888">
        <w:rPr>
          <w:rFonts w:ascii="Courier New" w:hAnsi="Courier New" w:cs="Courier New"/>
          <w:sz w:val="24"/>
          <w:szCs w:val="24"/>
        </w:rPr>
        <w:t>pesos QUINIENTOS ($500)</w:t>
      </w:r>
      <w:r w:rsidR="00094888">
        <w:rPr>
          <w:rFonts w:ascii="Courier New" w:hAnsi="Courier New" w:cs="Courier New"/>
          <w:sz w:val="24"/>
          <w:szCs w:val="24"/>
        </w:rPr>
        <w:t>.</w:t>
      </w:r>
    </w:p>
    <w:p w14:paraId="372CF8E7" w14:textId="77777777" w:rsidR="00094888" w:rsidRDefault="00094888" w:rsidP="00094888">
      <w:pPr>
        <w:ind w:left="709" w:hanging="709"/>
        <w:jc w:val="both"/>
        <w:rPr>
          <w:rFonts w:ascii="Courier New" w:eastAsia="Arial Unicode MS" w:hAnsi="Courier New" w:cs="Courier New"/>
          <w:sz w:val="24"/>
          <w:szCs w:val="24"/>
          <w:lang w:val="es-ES_tradnl" w:eastAsia="es-ES"/>
        </w:rPr>
      </w:pPr>
    </w:p>
    <w:p w14:paraId="137902A9" w14:textId="42A2666F" w:rsidR="00094888" w:rsidRDefault="00094888" w:rsidP="00094888">
      <w:pPr>
        <w:ind w:left="709" w:hanging="709"/>
        <w:jc w:val="right"/>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w:t>
      </w:r>
    </w:p>
    <w:p w14:paraId="5FF12EEF" w14:textId="1E7F6DF6" w:rsidR="00094888" w:rsidRPr="00094888" w:rsidRDefault="00094888" w:rsidP="00094888">
      <w:pPr>
        <w:ind w:left="709" w:hanging="709"/>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lastRenderedPageBreak/>
        <w:t>...///4.-</w:t>
      </w:r>
    </w:p>
    <w:p w14:paraId="72FFBE1E" w14:textId="5CBCA65B" w:rsidR="008237E0" w:rsidRPr="00011300" w:rsidRDefault="008237E0" w:rsidP="00011300">
      <w:pPr>
        <w:ind w:left="709" w:hanging="709"/>
        <w:jc w:val="both"/>
        <w:rPr>
          <w:rFonts w:ascii="Courier New" w:eastAsia="Arial Unicode MS" w:hAnsi="Courier New" w:cs="Courier New"/>
          <w:sz w:val="24"/>
          <w:szCs w:val="24"/>
          <w:lang w:val="es-ES_tradnl" w:eastAsia="es-ES"/>
        </w:rPr>
      </w:pPr>
      <w:r w:rsidRPr="002B2C74">
        <w:rPr>
          <w:rFonts w:ascii="Courier New" w:eastAsia="SimSun" w:hAnsi="Courier New" w:cs="Mangal"/>
          <w:b/>
          <w:bCs/>
          <w:kern w:val="1"/>
          <w:sz w:val="24"/>
          <w:szCs w:val="24"/>
          <w:u w:val="single"/>
          <w:lang w:val="es-ES" w:eastAsia="hi-IN" w:bidi="hi-IN"/>
        </w:rPr>
        <w:t>Art</w:t>
      </w:r>
      <w:r w:rsidR="00094888">
        <w:rPr>
          <w:rFonts w:ascii="Courier New" w:eastAsia="SimSun" w:hAnsi="Courier New" w:cs="Mangal"/>
          <w:b/>
          <w:bCs/>
          <w:kern w:val="1"/>
          <w:sz w:val="24"/>
          <w:szCs w:val="24"/>
          <w:u w:val="single"/>
          <w:lang w:val="es-ES" w:eastAsia="hi-IN" w:bidi="hi-IN"/>
        </w:rPr>
        <w:t>.6</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011300" w:rsidRPr="00011300">
        <w:rPr>
          <w:rFonts w:ascii="Courier New" w:hAnsi="Courier New" w:cs="Courier New"/>
          <w:b/>
          <w:color w:val="000000"/>
          <w:sz w:val="24"/>
          <w:szCs w:val="24"/>
        </w:rPr>
        <w:t>EL</w:t>
      </w:r>
      <w:r w:rsidR="00011300" w:rsidRPr="00011300">
        <w:rPr>
          <w:rFonts w:ascii="Courier New" w:hAnsi="Courier New" w:cs="Courier New"/>
          <w:color w:val="000000"/>
          <w:sz w:val="24"/>
          <w:szCs w:val="24"/>
        </w:rPr>
        <w:t xml:space="preserve"> vencimiento de las cuotas, se producirá los días veinte (20) de cada mes, a partir del</w:t>
      </w:r>
      <w:r w:rsidR="00011300" w:rsidRPr="00011300">
        <w:rPr>
          <w:rFonts w:ascii="Courier New" w:hAnsi="Courier New" w:cs="Courier New"/>
          <w:color w:val="000000"/>
          <w:sz w:val="24"/>
          <w:szCs w:val="24"/>
        </w:rPr>
        <w:t xml:space="preserve"> </w:t>
      </w:r>
      <w:r w:rsidR="00011300" w:rsidRPr="00011300">
        <w:rPr>
          <w:rFonts w:ascii="Courier New" w:hAnsi="Courier New" w:cs="Courier New"/>
          <w:color w:val="000000"/>
          <w:sz w:val="24"/>
          <w:szCs w:val="24"/>
        </w:rPr>
        <w:t>mes siguiente al del vencimiento de la primera cuota</w:t>
      </w:r>
      <w:r w:rsidR="00011300">
        <w:rPr>
          <w:rFonts w:ascii="Courier New" w:hAnsi="Courier New" w:cs="Courier New"/>
          <w:color w:val="000000"/>
          <w:sz w:val="24"/>
          <w:szCs w:val="24"/>
        </w:rPr>
        <w:t>.</w:t>
      </w:r>
    </w:p>
    <w:p w14:paraId="523063AF" w14:textId="2FDBF11C" w:rsidR="008237E0" w:rsidRDefault="008237E0" w:rsidP="00011300">
      <w:pPr>
        <w:ind w:left="709" w:hanging="709"/>
        <w:jc w:val="both"/>
        <w:rPr>
          <w:rFonts w:ascii="Courier New" w:eastAsia="Times New Roman" w:hAnsi="Courier New" w:cs="Courier New"/>
          <w:sz w:val="24"/>
          <w:szCs w:val="24"/>
          <w:lang w:eastAsia="es-ES"/>
        </w:rPr>
      </w:pPr>
      <w:r w:rsidRPr="002B2C74">
        <w:rPr>
          <w:rFonts w:ascii="Courier New" w:eastAsia="SimSun" w:hAnsi="Courier New" w:cs="Mangal"/>
          <w:b/>
          <w:bCs/>
          <w:kern w:val="1"/>
          <w:sz w:val="24"/>
          <w:szCs w:val="24"/>
          <w:u w:val="single"/>
          <w:lang w:val="es-ES" w:eastAsia="hi-IN" w:bidi="hi-IN"/>
        </w:rPr>
        <w:t>Art</w:t>
      </w:r>
      <w:r w:rsidR="00011300">
        <w:rPr>
          <w:rFonts w:ascii="Courier New" w:eastAsia="SimSun" w:hAnsi="Courier New" w:cs="Mangal"/>
          <w:b/>
          <w:bCs/>
          <w:kern w:val="1"/>
          <w:sz w:val="24"/>
          <w:szCs w:val="24"/>
          <w:u w:val="single"/>
          <w:lang w:val="es-ES" w:eastAsia="hi-IN" w:bidi="hi-IN"/>
        </w:rPr>
        <w:t>.7</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011300" w:rsidRPr="00011300">
        <w:rPr>
          <w:rFonts w:ascii="Courier New" w:eastAsia="Times New Roman" w:hAnsi="Courier New" w:cs="Courier New"/>
          <w:b/>
          <w:sz w:val="24"/>
          <w:szCs w:val="20"/>
          <w:lang w:eastAsia="es-ES"/>
        </w:rPr>
        <w:t>L</w:t>
      </w:r>
      <w:r w:rsidR="00011300" w:rsidRPr="00011300">
        <w:rPr>
          <w:rFonts w:ascii="Courier New" w:eastAsia="Times New Roman" w:hAnsi="Courier New" w:cs="Courier New"/>
          <w:b/>
          <w:sz w:val="24"/>
          <w:szCs w:val="24"/>
          <w:lang w:eastAsia="es-ES"/>
        </w:rPr>
        <w:t>A</w:t>
      </w:r>
      <w:r w:rsidR="00011300" w:rsidRPr="00011300">
        <w:rPr>
          <w:rFonts w:ascii="Courier New" w:eastAsia="Times New Roman" w:hAnsi="Courier New" w:cs="Courier New"/>
          <w:sz w:val="24"/>
          <w:szCs w:val="24"/>
          <w:lang w:eastAsia="es-ES"/>
        </w:rPr>
        <w:t xml:space="preserve"> falta de pago de: a) dos (2) cuotas consecutivas, b) tres (3) alternadas, o c) de cualquiera de las cuotas transcurridos noventa (90) días corridos de su vencimiento, hará incurrir al contribuyente en mora produciéndose la caducidad automática del plan</w:t>
      </w:r>
      <w:r w:rsidR="00011300" w:rsidRPr="00011300">
        <w:rPr>
          <w:rFonts w:ascii="Courier New" w:eastAsia="Times New Roman" w:hAnsi="Courier New" w:cs="Courier New"/>
          <w:sz w:val="24"/>
          <w:szCs w:val="24"/>
          <w:lang w:eastAsia="es-ES"/>
        </w:rPr>
        <w:t xml:space="preserve"> </w:t>
      </w:r>
      <w:r w:rsidR="00011300" w:rsidRPr="00011300">
        <w:rPr>
          <w:rFonts w:ascii="Courier New" w:eastAsia="Times New Roman" w:hAnsi="Courier New" w:cs="Courier New"/>
          <w:sz w:val="24"/>
          <w:szCs w:val="24"/>
          <w:lang w:eastAsia="es-ES"/>
        </w:rPr>
        <w:t>de pago, sin necesidad de emplazamiento o notificación alguna</w:t>
      </w:r>
      <w:r w:rsidR="00011300" w:rsidRPr="00011300">
        <w:rPr>
          <w:rFonts w:ascii="Courier New" w:eastAsia="Times New Roman" w:hAnsi="Courier New" w:cs="Courier New"/>
          <w:sz w:val="24"/>
          <w:szCs w:val="24"/>
          <w:lang w:eastAsia="es-ES"/>
        </w:rPr>
        <w:t>.</w:t>
      </w:r>
    </w:p>
    <w:p w14:paraId="2FD02C67" w14:textId="77777777" w:rsidR="00011300" w:rsidRDefault="00011300" w:rsidP="00011300">
      <w:pPr>
        <w:pStyle w:val="Prrafodelista"/>
        <w:spacing w:line="276" w:lineRule="auto"/>
        <w:jc w:val="both"/>
        <w:rPr>
          <w:rFonts w:ascii="Courier New" w:hAnsi="Courier New" w:cs="Courier New"/>
          <w:b w:val="0"/>
        </w:rPr>
      </w:pPr>
      <w:r w:rsidRPr="00011300">
        <w:rPr>
          <w:rFonts w:ascii="Courier New" w:hAnsi="Courier New" w:cs="Courier New"/>
          <w:b w:val="0"/>
        </w:rPr>
        <w:t>En el supuesto de caducidad del plan por falta de pago, los importes abonados,  serán aplicados al pago a cuenta de los periodos vencidos incluidos originalmente, comenzando por el más antiguo, hasta la concurrencia.</w:t>
      </w:r>
    </w:p>
    <w:p w14:paraId="58552F68" w14:textId="77777777" w:rsidR="00011300" w:rsidRPr="00011300" w:rsidRDefault="00011300" w:rsidP="00011300">
      <w:pPr>
        <w:pStyle w:val="Prrafodelista"/>
        <w:spacing w:line="276" w:lineRule="auto"/>
        <w:jc w:val="both"/>
        <w:rPr>
          <w:rFonts w:ascii="Courier New" w:hAnsi="Courier New" w:cs="Courier New"/>
          <w:b w:val="0"/>
        </w:rPr>
      </w:pPr>
    </w:p>
    <w:p w14:paraId="60444960" w14:textId="77777777" w:rsidR="00011300" w:rsidRPr="00011300" w:rsidRDefault="00011300" w:rsidP="00011300">
      <w:pPr>
        <w:pStyle w:val="Prrafodelista"/>
        <w:spacing w:line="276" w:lineRule="auto"/>
        <w:jc w:val="both"/>
        <w:rPr>
          <w:rFonts w:ascii="Courier New" w:hAnsi="Courier New" w:cs="Courier New"/>
          <w:b w:val="0"/>
        </w:rPr>
      </w:pPr>
      <w:r w:rsidRPr="00011300">
        <w:rPr>
          <w:rFonts w:ascii="Courier New" w:hAnsi="Courier New" w:cs="Courier New"/>
          <w:b w:val="0"/>
        </w:rPr>
        <w:t>Determinada la caducidad del plan se iniciarán o continuarán sin más trámite las gestiones judiciales, según el estado al momento del presente régimen, para el cobro de la deuda total impaga que no se hubiera cancelado íntegramente con el plan de facilidades de pago.</w:t>
      </w:r>
    </w:p>
    <w:p w14:paraId="44A2ACE8" w14:textId="77777777" w:rsidR="00011300" w:rsidRPr="00011300" w:rsidRDefault="00011300" w:rsidP="00011300">
      <w:pPr>
        <w:ind w:left="709" w:hanging="709"/>
        <w:jc w:val="both"/>
        <w:rPr>
          <w:rFonts w:ascii="Courier New" w:eastAsia="Arial Unicode MS" w:hAnsi="Courier New" w:cs="Courier New"/>
          <w:sz w:val="24"/>
          <w:szCs w:val="24"/>
          <w:lang w:eastAsia="es-ES"/>
        </w:rPr>
      </w:pPr>
    </w:p>
    <w:p w14:paraId="5CD300BA" w14:textId="188C8497" w:rsidR="008237E0" w:rsidRPr="00011300" w:rsidRDefault="008237E0" w:rsidP="008237E0">
      <w:pPr>
        <w:ind w:left="709" w:hanging="709"/>
        <w:jc w:val="both"/>
        <w:rPr>
          <w:rFonts w:ascii="Courier New" w:eastAsia="Arial Unicode MS" w:hAnsi="Courier New" w:cs="Courier New"/>
          <w:sz w:val="24"/>
          <w:szCs w:val="24"/>
          <w:lang w:val="es-ES_tradnl" w:eastAsia="es-ES"/>
        </w:rPr>
      </w:pPr>
      <w:r w:rsidRPr="002B2C74">
        <w:rPr>
          <w:rFonts w:ascii="Courier New" w:eastAsia="SimSun" w:hAnsi="Courier New" w:cs="Mangal"/>
          <w:b/>
          <w:bCs/>
          <w:kern w:val="1"/>
          <w:sz w:val="24"/>
          <w:szCs w:val="24"/>
          <w:u w:val="single"/>
          <w:lang w:val="es-ES" w:eastAsia="hi-IN" w:bidi="hi-IN"/>
        </w:rPr>
        <w:t>Art</w:t>
      </w:r>
      <w:r w:rsidR="00011300">
        <w:rPr>
          <w:rFonts w:ascii="Courier New" w:eastAsia="SimSun" w:hAnsi="Courier New" w:cs="Mangal"/>
          <w:b/>
          <w:bCs/>
          <w:kern w:val="1"/>
          <w:sz w:val="24"/>
          <w:szCs w:val="24"/>
          <w:u w:val="single"/>
          <w:lang w:val="es-ES" w:eastAsia="hi-IN" w:bidi="hi-IN"/>
        </w:rPr>
        <w:t>.8</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011300" w:rsidRPr="00011300">
        <w:rPr>
          <w:rFonts w:ascii="Courier New" w:hAnsi="Courier New" w:cs="Courier New"/>
          <w:b/>
          <w:sz w:val="24"/>
          <w:szCs w:val="24"/>
        </w:rPr>
        <w:t>LA</w:t>
      </w:r>
      <w:r w:rsidR="00011300" w:rsidRPr="00011300">
        <w:rPr>
          <w:rFonts w:ascii="Courier New" w:hAnsi="Courier New" w:cs="Courier New"/>
          <w:sz w:val="24"/>
          <w:szCs w:val="24"/>
        </w:rPr>
        <w:t xml:space="preserve"> adopción de planes establecidos por esta Ordenanza, no producirá la novación de las obligaciones incluidas en el mismo, sino solo el compromiso de abonarlas en cuotas, implicando exclusivamente una alteración relativa al tiempo y modo de cumplimiento ,</w:t>
      </w:r>
      <w:r w:rsidR="00011300" w:rsidRPr="00011300">
        <w:rPr>
          <w:rFonts w:ascii="Courier New" w:hAnsi="Courier New" w:cs="Courier New"/>
          <w:sz w:val="24"/>
          <w:szCs w:val="24"/>
        </w:rPr>
        <w:t xml:space="preserve"> </w:t>
      </w:r>
      <w:r w:rsidR="00011300" w:rsidRPr="00011300">
        <w:rPr>
          <w:rFonts w:ascii="Courier New" w:hAnsi="Courier New" w:cs="Courier New"/>
          <w:sz w:val="24"/>
          <w:szCs w:val="24"/>
        </w:rPr>
        <w:t>dejando intacto sus elementos principales (sujeto, objeto y causa).</w:t>
      </w:r>
    </w:p>
    <w:p w14:paraId="25CFD4C3" w14:textId="25EE490D" w:rsidR="008237E0" w:rsidRDefault="008237E0" w:rsidP="008237E0">
      <w:pPr>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w:t>
      </w:r>
      <w:r w:rsidR="00011300">
        <w:rPr>
          <w:rFonts w:ascii="Courier New" w:eastAsia="SimSun" w:hAnsi="Courier New" w:cs="Mangal"/>
          <w:b/>
          <w:bCs/>
          <w:kern w:val="1"/>
          <w:sz w:val="24"/>
          <w:szCs w:val="24"/>
          <w:u w:val="single"/>
          <w:lang w:val="es-ES" w:eastAsia="hi-IN" w:bidi="hi-IN"/>
        </w:rPr>
        <w:t>.9</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8A340B">
        <w:rPr>
          <w:rFonts w:ascii="Courier New" w:hAnsi="Courier New" w:cs="Courier New"/>
          <w:sz w:val="24"/>
          <w:szCs w:val="24"/>
        </w:rPr>
        <w:t xml:space="preserve"> </w:t>
      </w:r>
      <w:r w:rsidR="00011300" w:rsidRPr="00011300">
        <w:rPr>
          <w:rFonts w:ascii="Courier New" w:hAnsi="Courier New" w:cs="Courier New"/>
          <w:b/>
          <w:sz w:val="24"/>
          <w:szCs w:val="24"/>
        </w:rPr>
        <w:t>LOS</w:t>
      </w:r>
      <w:r w:rsidR="00011300" w:rsidRPr="00011300">
        <w:rPr>
          <w:rFonts w:ascii="Courier New" w:hAnsi="Courier New" w:cs="Courier New"/>
          <w:sz w:val="24"/>
          <w:szCs w:val="24"/>
        </w:rPr>
        <w:t xml:space="preserve"> contribuyentes y responsables acogidos al presente régimen, podrán cancelar en</w:t>
      </w:r>
      <w:r w:rsidR="00011300" w:rsidRPr="00011300">
        <w:rPr>
          <w:rFonts w:ascii="Courier New" w:hAnsi="Courier New" w:cs="Courier New"/>
          <w:sz w:val="24"/>
          <w:szCs w:val="24"/>
        </w:rPr>
        <w:t xml:space="preserve"> </w:t>
      </w:r>
      <w:r w:rsidR="00011300" w:rsidRPr="00011300">
        <w:rPr>
          <w:rFonts w:ascii="Courier New" w:hAnsi="Courier New" w:cs="Courier New"/>
          <w:sz w:val="24"/>
          <w:szCs w:val="24"/>
        </w:rPr>
        <w:t>cualquier momento la totalidad de las cuotas no vencidas del plan de financiación</w:t>
      </w:r>
      <w:r w:rsidR="00011300" w:rsidRPr="00011300">
        <w:rPr>
          <w:rFonts w:ascii="Courier New" w:hAnsi="Courier New" w:cs="Courier New"/>
          <w:sz w:val="24"/>
          <w:szCs w:val="24"/>
        </w:rPr>
        <w:t>.</w:t>
      </w:r>
    </w:p>
    <w:p w14:paraId="41754FC3" w14:textId="77777777" w:rsidR="00011300" w:rsidRDefault="00011300" w:rsidP="008237E0">
      <w:pPr>
        <w:ind w:left="709" w:hanging="709"/>
        <w:jc w:val="both"/>
        <w:rPr>
          <w:rFonts w:ascii="Courier New" w:eastAsia="Arial Unicode MS" w:hAnsi="Courier New" w:cs="ShelleyAllegroScript-Normal"/>
          <w:sz w:val="24"/>
          <w:szCs w:val="24"/>
          <w:lang w:val="es-ES_tradnl" w:eastAsia="es-ES"/>
        </w:rPr>
      </w:pPr>
    </w:p>
    <w:p w14:paraId="4C81D616" w14:textId="77777777" w:rsidR="00011300" w:rsidRDefault="00011300" w:rsidP="008237E0">
      <w:pPr>
        <w:ind w:left="709" w:hanging="709"/>
        <w:jc w:val="both"/>
        <w:rPr>
          <w:rFonts w:ascii="Courier New" w:eastAsia="Arial Unicode MS" w:hAnsi="Courier New" w:cs="ShelleyAllegroScript-Normal"/>
          <w:sz w:val="24"/>
          <w:szCs w:val="24"/>
          <w:lang w:val="es-ES_tradnl" w:eastAsia="es-ES"/>
        </w:rPr>
      </w:pPr>
    </w:p>
    <w:p w14:paraId="2BFEF990" w14:textId="77777777" w:rsidR="00011300" w:rsidRDefault="00011300" w:rsidP="008237E0">
      <w:pPr>
        <w:ind w:left="709" w:hanging="709"/>
        <w:jc w:val="both"/>
        <w:rPr>
          <w:rFonts w:ascii="Courier New" w:eastAsia="Arial Unicode MS" w:hAnsi="Courier New" w:cs="ShelleyAllegroScript-Normal"/>
          <w:sz w:val="24"/>
          <w:szCs w:val="24"/>
          <w:lang w:val="es-ES_tradnl" w:eastAsia="es-ES"/>
        </w:rPr>
      </w:pPr>
    </w:p>
    <w:p w14:paraId="6FB8CE8B" w14:textId="77777777" w:rsidR="00011300" w:rsidRDefault="00011300" w:rsidP="008237E0">
      <w:pPr>
        <w:ind w:left="709" w:hanging="709"/>
        <w:jc w:val="both"/>
        <w:rPr>
          <w:rFonts w:ascii="Courier New" w:eastAsia="Arial Unicode MS" w:hAnsi="Courier New" w:cs="ShelleyAllegroScript-Normal"/>
          <w:sz w:val="24"/>
          <w:szCs w:val="24"/>
          <w:lang w:val="es-ES_tradnl" w:eastAsia="es-ES"/>
        </w:rPr>
      </w:pPr>
    </w:p>
    <w:p w14:paraId="5527F1A3" w14:textId="26698FE8" w:rsidR="00011300" w:rsidRDefault="00011300" w:rsidP="00011300">
      <w:pPr>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04756327" w14:textId="36047764" w:rsidR="00011300" w:rsidRPr="00D414B1" w:rsidRDefault="00011300" w:rsidP="00011300">
      <w:pPr>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...///5.-</w:t>
      </w:r>
    </w:p>
    <w:p w14:paraId="45517270" w14:textId="5766F4B2" w:rsidR="008237E0" w:rsidRPr="00011300" w:rsidRDefault="00011300" w:rsidP="00011300">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Art.10</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011300">
        <w:rPr>
          <w:rFonts w:ascii="Courier New" w:hAnsi="Courier New" w:cs="Courier New"/>
          <w:b/>
          <w:sz w:val="24"/>
          <w:szCs w:val="24"/>
        </w:rPr>
        <w:t>FACULTASE</w:t>
      </w:r>
      <w:r w:rsidRPr="00011300">
        <w:rPr>
          <w:rFonts w:ascii="Courier New" w:hAnsi="Courier New" w:cs="Courier New"/>
          <w:sz w:val="24"/>
          <w:szCs w:val="24"/>
        </w:rPr>
        <w:t xml:space="preserve"> al Departamento Ejecutivo a prorrogar la fecha de vigencia</w:t>
      </w:r>
      <w:r w:rsidRPr="00011300">
        <w:rPr>
          <w:rFonts w:ascii="Courier New" w:hAnsi="Courier New" w:cs="Courier New"/>
          <w:sz w:val="24"/>
          <w:szCs w:val="24"/>
        </w:rPr>
        <w:t xml:space="preserve"> </w:t>
      </w:r>
      <w:r w:rsidRPr="00011300">
        <w:rPr>
          <w:rFonts w:ascii="Courier New" w:hAnsi="Courier New" w:cs="Courier New"/>
          <w:sz w:val="24"/>
          <w:szCs w:val="24"/>
        </w:rPr>
        <w:t>de la presente Ordenanza en caso de que las condiciones imperantes lo requieran</w:t>
      </w:r>
      <w:r>
        <w:rPr>
          <w:rFonts w:ascii="Courier New" w:hAnsi="Courier New" w:cs="Courier New"/>
          <w:sz w:val="24"/>
          <w:szCs w:val="24"/>
        </w:rPr>
        <w:t>.</w:t>
      </w:r>
    </w:p>
    <w:p w14:paraId="3281DB82" w14:textId="7CE5F3A0" w:rsidR="002B2C74" w:rsidRPr="002B2C74" w:rsidRDefault="00011300" w:rsidP="00D832F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Art.11</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bookmarkStart w:id="0" w:name="_GoBack"/>
      <w:bookmarkEnd w:id="0"/>
    </w:p>
    <w:p w14:paraId="40FEB5F7" w14:textId="637A51E0"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5A298D">
        <w:rPr>
          <w:rFonts w:ascii="Courier New" w:eastAsia="Arial Unicode MS" w:hAnsi="Courier New" w:cs="ShelleyAllegroScript-Normal"/>
          <w:b/>
          <w:sz w:val="24"/>
          <w:szCs w:val="24"/>
          <w:lang w:val="es-ES_tradnl"/>
        </w:rPr>
        <w:t>DIECIOCHO</w:t>
      </w:r>
      <w:r w:rsidR="00443DED">
        <w:rPr>
          <w:rFonts w:ascii="Courier New" w:eastAsia="Arial Unicode MS" w:hAnsi="Courier New" w:cs="ShelleyAllegroScript-Normal"/>
          <w:b/>
          <w:sz w:val="24"/>
          <w:szCs w:val="24"/>
          <w:lang w:val="es-ES_tradnl"/>
        </w:rPr>
        <w:t xml:space="preserve"> DÍAS DEL MES DE JULIO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D974BDA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24A"/>
    <w:rsid w:val="000D0540"/>
    <w:rsid w:val="000D0C5E"/>
    <w:rsid w:val="000D0C7E"/>
    <w:rsid w:val="000D10AD"/>
    <w:rsid w:val="000D13A7"/>
    <w:rsid w:val="000D71D3"/>
    <w:rsid w:val="000E25AB"/>
    <w:rsid w:val="000E3E89"/>
    <w:rsid w:val="000E563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04E"/>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2010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2B4F"/>
    <w:rsid w:val="008237E0"/>
    <w:rsid w:val="008301B0"/>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10AD"/>
    <w:rsid w:val="00D80CEF"/>
    <w:rsid w:val="00D81E94"/>
    <w:rsid w:val="00D82748"/>
    <w:rsid w:val="00D832F9"/>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9C541-3DF4-42AA-ACD4-B4A69399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889</Words>
  <Characters>4895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2018-07-19T12:54:00Z</cp:lastPrinted>
  <dcterms:created xsi:type="dcterms:W3CDTF">2018-07-19T13:18:00Z</dcterms:created>
  <dcterms:modified xsi:type="dcterms:W3CDTF">2018-07-19T13:58:00Z</dcterms:modified>
</cp:coreProperties>
</file>