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EB559A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B34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10997</w:t>
      </w:r>
    </w:p>
    <w:p w14:paraId="6FC3EA0C" w14:textId="172228E6" w:rsidR="00074D29" w:rsidRPr="00AF1DAC" w:rsidRDefault="002B2C74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Expediente Nº 1699/18 iniciado por la Sra. </w:t>
      </w:r>
      <w:proofErr w:type="spellStart"/>
      <w:r w:rsidR="00AF1DAC" w:rsidRPr="00AF1DAC">
        <w:rPr>
          <w:rFonts w:ascii="Courier New" w:eastAsia="Arial Unicode MS" w:hAnsi="Courier New" w:cs="Courier New"/>
          <w:sz w:val="24"/>
          <w:szCs w:val="24"/>
        </w:rPr>
        <w:t>Maimo</w:t>
      </w:r>
      <w:proofErr w:type="spellEnd"/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 Mariela Elba – Eximición Tasas por Servicios a la Propiedad;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617A3F" w14:textId="26DA61AB" w:rsidR="00AF1DAC" w:rsidRPr="00AF1DAC" w:rsidRDefault="00571161" w:rsidP="00AF1D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F1DAC">
        <w:rPr>
          <w:rFonts w:ascii="Courier New" w:eastAsia="Arial Unicode MS" w:hAnsi="Courier New" w:cs="Courier New"/>
          <w:b w:val="0"/>
        </w:rPr>
        <w:t>Que</w:t>
      </w:r>
      <w:r w:rsidR="009E79C1" w:rsidRPr="00AF1DAC">
        <w:rPr>
          <w:rFonts w:ascii="Courier New" w:eastAsia="Arial Unicode MS" w:hAnsi="Courier New" w:cs="Courier New"/>
          <w:b w:val="0"/>
        </w:rPr>
        <w:t xml:space="preserve"> </w:t>
      </w:r>
      <w:r w:rsidR="00AF1DAC" w:rsidRPr="00AF1DAC">
        <w:rPr>
          <w:rFonts w:ascii="Courier New" w:eastAsia="Arial Unicode MS" w:hAnsi="Courier New" w:cs="Courier New"/>
          <w:b w:val="0"/>
          <w:lang w:val="es-ES"/>
        </w:rPr>
        <w:t xml:space="preserve"> solicita la eximición de la Tasa por Servicio a la Propiedad - Cuenta Municipal N°00028621;</w:t>
      </w:r>
    </w:p>
    <w:p w14:paraId="329B8D5E" w14:textId="77777777" w:rsidR="00AF1DAC" w:rsidRPr="00AF1DAC" w:rsidRDefault="00AF1DAC" w:rsidP="00AF1D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F1DA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4D79C264" w14:textId="568B93EE" w:rsidR="00074D29" w:rsidRDefault="00AF1DAC" w:rsidP="00AF1D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1DAC">
        <w:rPr>
          <w:rFonts w:ascii="Courier New" w:hAnsi="Courier New" w:cs="Courier New"/>
          <w:b w:val="0"/>
        </w:rPr>
        <w:t>Que la situación económica es complicada para afrontar la deuda contraída</w:t>
      </w:r>
      <w:r>
        <w:rPr>
          <w:rFonts w:ascii="Courier New" w:hAnsi="Courier New" w:cs="Courier New"/>
          <w:b w:val="0"/>
        </w:rPr>
        <w:t>.</w:t>
      </w:r>
    </w:p>
    <w:p w14:paraId="61034C1B" w14:textId="77777777" w:rsidR="00AF1DAC" w:rsidRPr="00AF1DAC" w:rsidRDefault="00AF1DAC" w:rsidP="00AF1DA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Pr="008960C9" w:rsidRDefault="008301B0" w:rsidP="00AF1DA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7335A9F0" w:rsidR="008960C9" w:rsidRPr="00AF1DAC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bookmarkStart w:id="0" w:name="_GoBack"/>
      <w:bookmarkEnd w:id="0"/>
      <w:r w:rsidR="00CB7AEE" w:rsidRPr="00AF1DAC">
        <w:rPr>
          <w:rFonts w:ascii="Courier New" w:eastAsia="Arial Unicode MS" w:hAnsi="Courier New" w:cs="Courier New"/>
          <w:sz w:val="24"/>
          <w:szCs w:val="24"/>
        </w:rPr>
        <w:t>ciento (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N°00028621  mantiene con el municipio hasta diciembre de 2018 inclusive.</w:t>
      </w:r>
    </w:p>
    <w:p w14:paraId="3281DB82" w14:textId="36113FCD" w:rsidR="002B2C74" w:rsidRPr="002B2C74" w:rsidRDefault="00AF1DA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AEE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DC49A-751D-4323-82ED-305597C4B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2018-11-26T14:26:00Z</cp:lastPrinted>
  <dcterms:created xsi:type="dcterms:W3CDTF">2018-11-16T11:37:00Z</dcterms:created>
  <dcterms:modified xsi:type="dcterms:W3CDTF">2018-11-26T14:27:00Z</dcterms:modified>
</cp:coreProperties>
</file>