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703BAA7D" w14:textId="3C08639D" w:rsidR="00624B72" w:rsidRDefault="00667965" w:rsidP="00624B72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521E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11000</w:t>
      </w:r>
    </w:p>
    <w:p w14:paraId="6FC3EA0C" w14:textId="43EDD3B2" w:rsidR="00074D29" w:rsidRPr="007A346E" w:rsidRDefault="002B2C74" w:rsidP="00624B7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44198E" w:rsidRPr="0044198E">
        <w:rPr>
          <w:rFonts w:ascii="Courier New" w:eastAsia="Arial Unicode MS" w:hAnsi="Courier New" w:cs="Courier New"/>
        </w:rPr>
        <w:t xml:space="preserve"> </w:t>
      </w:r>
      <w:r w:rsidR="007A346E" w:rsidRPr="007A346E">
        <w:rPr>
          <w:rFonts w:ascii="Courier New" w:eastAsia="Arial Unicode MS" w:hAnsi="Courier New" w:cs="Courier New"/>
          <w:sz w:val="24"/>
          <w:szCs w:val="24"/>
        </w:rPr>
        <w:t>El expediente 584/I/2016 mediante el cual se tramita la aprobación del Loteo “Lo Tengo” y la Ordenanza N°10373;</w:t>
      </w:r>
      <w:r w:rsidR="007A346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A346E" w:rsidRPr="007A346E">
        <w:rPr>
          <w:rFonts w:ascii="Courier New" w:eastAsia="Arial Unicode MS" w:hAnsi="Courier New" w:cs="Courier New"/>
          <w:sz w:val="24"/>
          <w:szCs w:val="24"/>
        </w:rPr>
        <w:t>y</w:t>
      </w:r>
    </w:p>
    <w:p w14:paraId="136C8F01" w14:textId="2F49744E" w:rsidR="00624B72" w:rsidRDefault="002B2C74" w:rsidP="00624B7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33D6664" w14:textId="050C98A7" w:rsidR="0044198E" w:rsidRDefault="00571161" w:rsidP="00624B7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AF1DAC">
        <w:rPr>
          <w:rFonts w:ascii="Courier New" w:eastAsia="Arial Unicode MS" w:hAnsi="Courier New" w:cs="Courier New"/>
          <w:b w:val="0"/>
        </w:rPr>
        <w:t>Que</w:t>
      </w:r>
      <w:r w:rsidR="009E79C1" w:rsidRPr="00AF1DAC">
        <w:rPr>
          <w:rFonts w:ascii="Courier New" w:eastAsia="Arial Unicode MS" w:hAnsi="Courier New" w:cs="Courier New"/>
          <w:b w:val="0"/>
        </w:rPr>
        <w:t xml:space="preserve"> </w:t>
      </w:r>
      <w:r w:rsidR="00AF1DAC" w:rsidRPr="00AF1DAC">
        <w:rPr>
          <w:rFonts w:ascii="Courier New" w:eastAsia="Arial Unicode MS" w:hAnsi="Courier New" w:cs="Courier New"/>
          <w:b w:val="0"/>
          <w:lang w:val="es-ES"/>
        </w:rPr>
        <w:t xml:space="preserve"> </w:t>
      </w:r>
      <w:r w:rsidR="007A346E">
        <w:rPr>
          <w:rFonts w:ascii="Courier New" w:eastAsia="Arial Unicode MS" w:hAnsi="Courier New" w:cs="Courier New"/>
          <w:b w:val="0"/>
          <w:lang w:val="es-ES"/>
        </w:rPr>
        <w:t xml:space="preserve">mediante Ordenanza N°10434 se realiza la adhesión al Plan Provincial Lo Tengo </w:t>
      </w:r>
      <w:proofErr w:type="gramStart"/>
      <w:r w:rsidR="007A346E">
        <w:rPr>
          <w:rFonts w:ascii="Courier New" w:eastAsia="Arial Unicode MS" w:hAnsi="Courier New" w:cs="Courier New"/>
          <w:b w:val="0"/>
          <w:lang w:val="es-ES"/>
        </w:rPr>
        <w:t>( Ley</w:t>
      </w:r>
      <w:proofErr w:type="gramEnd"/>
      <w:r w:rsidR="007A346E">
        <w:rPr>
          <w:rFonts w:ascii="Courier New" w:eastAsia="Arial Unicode MS" w:hAnsi="Courier New" w:cs="Courier New"/>
          <w:b w:val="0"/>
          <w:lang w:val="es-ES"/>
        </w:rPr>
        <w:t xml:space="preserve"> Provincial N°10362) y el desarrollo de un loteo social, sobre </w:t>
      </w:r>
      <w:r w:rsidR="0010467D">
        <w:rPr>
          <w:rFonts w:ascii="Courier New" w:eastAsia="Arial Unicode MS" w:hAnsi="Courier New" w:cs="Courier New"/>
          <w:b w:val="0"/>
          <w:lang w:val="es-ES"/>
        </w:rPr>
        <w:t>fracciones de propiedad de Municipal en Barrio Parque San Juan designadas catastralmente como 31-01-03-01-491-001 y 31-06-01-03-01-491-002;</w:t>
      </w:r>
    </w:p>
    <w:p w14:paraId="19F5C829" w14:textId="77777777" w:rsidR="0010467D" w:rsidRDefault="0010467D" w:rsidP="00624B7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5276587" w14:textId="77777777" w:rsidR="00D165F4" w:rsidRDefault="0010467D" w:rsidP="00624B7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>
        <w:rPr>
          <w:rFonts w:ascii="Courier New" w:eastAsia="Arial Unicode MS" w:hAnsi="Courier New" w:cs="Courier New"/>
          <w:b w:val="0"/>
          <w:lang w:val="es-ES"/>
        </w:rPr>
        <w:t>Que a lo</w:t>
      </w:r>
      <w:r w:rsidR="00D165F4">
        <w:rPr>
          <w:rFonts w:ascii="Courier New" w:eastAsia="Arial Unicode MS" w:hAnsi="Courier New" w:cs="Courier New"/>
          <w:b w:val="0"/>
          <w:lang w:val="es-ES"/>
        </w:rPr>
        <w:t>s fines de efectivizar el mismo, se hace necesario transferir al dominio público los espacios hoy de dominio privado municipal, que son identificados como calles en el plano del loteo,</w:t>
      </w:r>
    </w:p>
    <w:p w14:paraId="083208BD" w14:textId="77777777" w:rsidR="00D165F4" w:rsidRDefault="00D165F4" w:rsidP="00624B7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89C6A23" w14:textId="77777777" w:rsidR="00D165F4" w:rsidRDefault="00D165F4" w:rsidP="00624B7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>
        <w:rPr>
          <w:rFonts w:ascii="Courier New" w:eastAsia="Arial Unicode MS" w:hAnsi="Courier New" w:cs="Courier New"/>
          <w:b w:val="0"/>
          <w:lang w:val="es-ES"/>
        </w:rPr>
        <w:t>Que a Fs. 13 del expediente de referencia, se encuentra glosado el plano de unión y loteo;</w:t>
      </w:r>
    </w:p>
    <w:p w14:paraId="477D9B68" w14:textId="77777777" w:rsidR="00D165F4" w:rsidRDefault="00D165F4" w:rsidP="00624B7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4F48E448" w14:textId="68DC05D9" w:rsidR="0010467D" w:rsidRPr="0044198E" w:rsidRDefault="00D165F4" w:rsidP="00624B72">
      <w:pPr>
        <w:pStyle w:val="Prrafodelista"/>
        <w:spacing w:line="360" w:lineRule="auto"/>
        <w:jc w:val="both"/>
        <w:rPr>
          <w:rFonts w:ascii="Courier New" w:hAnsi="Courier New" w:cs="Courier New"/>
          <w:szCs w:val="24"/>
        </w:rPr>
      </w:pPr>
      <w:r>
        <w:rPr>
          <w:rFonts w:ascii="Courier New" w:eastAsia="Arial Unicode MS" w:hAnsi="Courier New" w:cs="Courier New"/>
          <w:b w:val="0"/>
          <w:lang w:val="es-ES"/>
        </w:rPr>
        <w:t>Que a Foja 4</w:t>
      </w:r>
      <w:proofErr w:type="gramStart"/>
      <w:r>
        <w:rPr>
          <w:rFonts w:ascii="Courier New" w:eastAsia="Arial Unicode MS" w:hAnsi="Courier New" w:cs="Courier New"/>
          <w:b w:val="0"/>
          <w:lang w:val="es-ES"/>
        </w:rPr>
        <w:t>;5</w:t>
      </w:r>
      <w:proofErr w:type="gramEnd"/>
      <w:r>
        <w:rPr>
          <w:rFonts w:ascii="Courier New" w:eastAsia="Arial Unicode MS" w:hAnsi="Courier New" w:cs="Courier New"/>
          <w:b w:val="0"/>
          <w:lang w:val="es-ES"/>
        </w:rPr>
        <w:t xml:space="preserve">;6 y 7 obra escritura que acredita la titularidad de las parcelas antes indicadas. </w:t>
      </w:r>
    </w:p>
    <w:p w14:paraId="61034C1B" w14:textId="77777777" w:rsidR="00AF1DAC" w:rsidRPr="00AF1DAC" w:rsidRDefault="00AF1DAC" w:rsidP="00624B72">
      <w:pPr>
        <w:pStyle w:val="Prrafodelista"/>
        <w:spacing w:line="360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3ABE1D5A" w:rsidR="00573CDC" w:rsidRDefault="008301B0" w:rsidP="00624B72">
      <w:pPr>
        <w:pStyle w:val="Prrafodelista"/>
        <w:spacing w:line="360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D165F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la totalidad de los concejales se </w:t>
      </w:r>
      <w:r w:rsidR="00AA31A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AF1DA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14 de noviembre</w:t>
      </w:r>
      <w:r w:rsidR="007740AE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2C922786" w14:textId="77777777" w:rsidR="00624B72" w:rsidRDefault="00624B72" w:rsidP="00624B72">
      <w:pPr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6A963FD" w14:textId="2A1A92E1" w:rsidR="00624B72" w:rsidRPr="00624B72" w:rsidRDefault="00624B72" w:rsidP="00624B72">
      <w:pPr>
        <w:jc w:val="right"/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</w:pPr>
      <w:r w:rsidRPr="00624B72"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  <w:t>...///</w:t>
      </w:r>
    </w:p>
    <w:p w14:paraId="6CF5BB2D" w14:textId="21BB7181" w:rsidR="00624B72" w:rsidRPr="00624B72" w:rsidRDefault="00624B72" w:rsidP="00624B72">
      <w:pP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</w:pPr>
      <w:r w:rsidRPr="00624B72"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  <w:lastRenderedPageBreak/>
        <w:t>...///2.-</w:t>
      </w:r>
    </w:p>
    <w:p w14:paraId="54EF4989" w14:textId="0792DB92" w:rsidR="00B12343" w:rsidRPr="00074D29" w:rsidRDefault="00B12343" w:rsidP="00074D2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624B72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567CE1" w14:textId="1FC00F47" w:rsidR="008960C9" w:rsidRPr="00D165F4" w:rsidRDefault="00686BD6" w:rsidP="00624B72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D165F4">
        <w:rPr>
          <w:rFonts w:ascii="Courier New" w:hAnsi="Courier New" w:cs="Courier New"/>
          <w:b/>
          <w:sz w:val="24"/>
          <w:szCs w:val="24"/>
        </w:rPr>
        <w:t xml:space="preserve">TRANSFIERASE </w:t>
      </w:r>
      <w:r w:rsidR="00D165F4">
        <w:rPr>
          <w:rFonts w:ascii="Courier New" w:hAnsi="Courier New" w:cs="Courier New"/>
          <w:sz w:val="24"/>
          <w:szCs w:val="24"/>
        </w:rPr>
        <w:t xml:space="preserve">al dominio público Municipal el espacio destinado a calles en el loteo aprobado mediante Ordenanza N°10373, en una superficie total de diez mil setecientos cincuenta y cuatro con </w:t>
      </w:r>
      <w:r w:rsidR="00B567B9">
        <w:rPr>
          <w:rFonts w:ascii="Courier New" w:hAnsi="Courier New" w:cs="Courier New"/>
          <w:sz w:val="24"/>
          <w:szCs w:val="24"/>
        </w:rPr>
        <w:t>diecisiete metros cuadrados</w:t>
      </w:r>
      <w:r w:rsidR="00D165F4">
        <w:rPr>
          <w:rFonts w:ascii="Courier New" w:hAnsi="Courier New" w:cs="Courier New"/>
          <w:sz w:val="24"/>
          <w:szCs w:val="24"/>
        </w:rPr>
        <w:t xml:space="preserve"> (10</w:t>
      </w:r>
      <w:r w:rsidR="00B567B9">
        <w:rPr>
          <w:rFonts w:ascii="Courier New" w:hAnsi="Courier New" w:cs="Courier New"/>
          <w:sz w:val="24"/>
          <w:szCs w:val="24"/>
        </w:rPr>
        <w:t xml:space="preserve">754,17 m2) todo conforme al Plano de Unión y Loteo  que obra en Foja 13 del Expediente N°584/I/16. </w:t>
      </w:r>
    </w:p>
    <w:p w14:paraId="3281DB82" w14:textId="28B542E2" w:rsidR="002B2C74" w:rsidRPr="00B567B9" w:rsidRDefault="00AF1DAC" w:rsidP="00624B72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567B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LA </w:t>
      </w:r>
      <w:r w:rsidR="00B567B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presente Ordenanza, tendrá vigencia a partir de la fecha de su promulgación, conforme a lo previsto en el Art. N°24 de la Carta Orgánica Municipal. </w:t>
      </w:r>
    </w:p>
    <w:p w14:paraId="2FF704BA" w14:textId="21AA2DD0" w:rsidR="00B567B9" w:rsidRPr="002B2C74" w:rsidRDefault="00B567B9" w:rsidP="00624B72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ibro de Ordenanzas y archívese.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6D040F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CATORCE 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467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4B72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46E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7B9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165F4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21E5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684CC-82DC-4C29-8DA6-A4648E11A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2018-11-16T11:49:00Z</cp:lastPrinted>
  <dcterms:created xsi:type="dcterms:W3CDTF">2018-11-16T12:38:00Z</dcterms:created>
  <dcterms:modified xsi:type="dcterms:W3CDTF">2018-11-16T13:23:00Z</dcterms:modified>
</cp:coreProperties>
</file>