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F5511B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32FE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11064</w:t>
      </w:r>
    </w:p>
    <w:p w14:paraId="0F79CCCA" w14:textId="1A739410" w:rsidR="005D27C1" w:rsidRPr="005D27C1" w:rsidRDefault="00982089" w:rsidP="00E54BA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54BA7" w:rsidRPr="00E54BA7">
        <w:rPr>
          <w:rFonts w:ascii="Courier New" w:hAnsi="Courier New" w:cs="Courier New"/>
          <w:sz w:val="24"/>
          <w:szCs w:val="24"/>
        </w:rPr>
        <w:t xml:space="preserve"> </w:t>
      </w:r>
      <w:r w:rsidR="00E54BA7" w:rsidRPr="002C2079">
        <w:rPr>
          <w:rFonts w:ascii="Courier New" w:hAnsi="Courier New" w:cs="Courier New"/>
          <w:sz w:val="24"/>
          <w:szCs w:val="24"/>
        </w:rPr>
        <w:t xml:space="preserve">El Expediente Nº 648/14 – Tres Gracias S.A. – Aprobación de Loteo; y </w:t>
      </w:r>
    </w:p>
    <w:p w14:paraId="21F84A61" w14:textId="5A61C330" w:rsid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0ABD89A" w14:textId="77777777" w:rsidR="00612BA7" w:rsidRPr="00A937D0" w:rsidRDefault="00612BA7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34F2F77E" w14:textId="3357DE74" w:rsidR="00E54BA7" w:rsidRDefault="00C626EF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54BA7">
        <w:rPr>
          <w:rFonts w:ascii="Courier New" w:hAnsi="Courier New" w:cs="Courier New"/>
          <w:b w:val="0"/>
        </w:rPr>
        <w:t xml:space="preserve">Que </w:t>
      </w:r>
      <w:r w:rsidR="00E54BA7" w:rsidRPr="00E54BA7">
        <w:rPr>
          <w:rFonts w:ascii="Courier New" w:hAnsi="Courier New" w:cs="Courier New"/>
          <w:b w:val="0"/>
        </w:rPr>
        <w:t xml:space="preserve">a fs. 853 se adjunta nota ofreciendo en donación a la Municipalidad de Alta Gracia los sectores identificados como vía </w:t>
      </w:r>
      <w:proofErr w:type="spellStart"/>
      <w:r w:rsidR="00E54BA7" w:rsidRPr="00E54BA7">
        <w:rPr>
          <w:rFonts w:ascii="Courier New" w:hAnsi="Courier New" w:cs="Courier New"/>
          <w:b w:val="0"/>
        </w:rPr>
        <w:t>publica</w:t>
      </w:r>
      <w:proofErr w:type="spellEnd"/>
      <w:r w:rsidR="00E54BA7" w:rsidRPr="00E54BA7">
        <w:rPr>
          <w:rFonts w:ascii="Courier New" w:hAnsi="Courier New" w:cs="Courier New"/>
          <w:b w:val="0"/>
        </w:rPr>
        <w:t>, espacios verdes y equipamientos comunitarios correspondientes a la primera etapa  del emprendimiento denominado “Las Tres Gracias”, para su incorporación al Dominio Público Municipal;</w:t>
      </w:r>
    </w:p>
    <w:p w14:paraId="5F03F184" w14:textId="77777777" w:rsidR="00E54BA7" w:rsidRP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0D7D6E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54BA7">
        <w:rPr>
          <w:rFonts w:ascii="Courier New" w:hAnsi="Courier New" w:cs="Courier New"/>
          <w:b w:val="0"/>
        </w:rPr>
        <w:t>Que se han construido las obras exigidas en este sector del emprendimiento y se han labrado por parte de Secretaria de Infraestructura y Secretaria de Servicios Públicos, loas actas de recepción provisorias correspondientes;</w:t>
      </w:r>
    </w:p>
    <w:p w14:paraId="35554EA3" w14:textId="77777777" w:rsidR="00E54BA7" w:rsidRP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891CAF0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54BA7">
        <w:rPr>
          <w:rFonts w:ascii="Courier New" w:hAnsi="Courier New" w:cs="Courier New"/>
          <w:b w:val="0"/>
        </w:rPr>
        <w:t>Que a fs. 857 y 858 se adjuntan planos e identificaciones de los inmuebles mencionados;</w:t>
      </w:r>
    </w:p>
    <w:p w14:paraId="24B69C75" w14:textId="77777777" w:rsidR="00E54BA7" w:rsidRP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C233B32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54BA7">
        <w:rPr>
          <w:rFonts w:ascii="Courier New" w:hAnsi="Courier New" w:cs="Courier New"/>
          <w:b w:val="0"/>
        </w:rPr>
        <w:t>Que a fs. 888; 889 obra informe técnico de la Oficina de Loteos que expresa que: “…analizadas las presentes actuaciones esta oficina considera que corresponde la aceptación de los espacios públicos y es factible la votación del plano correspondiente a la Primera Etapa del loteo Las Tres Gracias de acuerdo a planos de fs. 857 y 858…” con condiciones;</w:t>
      </w:r>
    </w:p>
    <w:p w14:paraId="0C9CF4CC" w14:textId="77777777" w:rsidR="00E54BA7" w:rsidRP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A2B71F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54BA7">
        <w:rPr>
          <w:rFonts w:ascii="Courier New" w:hAnsi="Courier New" w:cs="Courier New"/>
          <w:b w:val="0"/>
        </w:rPr>
        <w:t>Que con la ejecución de la Segunda y Tercera etapa se completarán los porcentajes exigidos de espacios verdes y espacios comunitarios correspondientes a los loteos como lo establece la Ordenanza Nº 8547;</w:t>
      </w:r>
    </w:p>
    <w:p w14:paraId="7C67E3BD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98BB41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6546E2D" w14:textId="77777777" w:rsidR="00E54BA7" w:rsidRDefault="00E54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8E3BD61" w14:textId="6727E251" w:rsidR="00E54BA7" w:rsidRDefault="00E54BA7" w:rsidP="00E54BA7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4A55E84" w14:textId="09BD4F5A" w:rsidR="00E54BA7" w:rsidRPr="00E54BA7" w:rsidRDefault="00E54BA7" w:rsidP="00E54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3140BCEF" w14:textId="700E5DEC" w:rsidR="00612BA7" w:rsidRPr="00E54BA7" w:rsidRDefault="00612BA7" w:rsidP="00E54BA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hd w:val="clear" w:color="auto" w:fill="FFFFFF"/>
        </w:rPr>
      </w:pPr>
    </w:p>
    <w:p w14:paraId="667606D1" w14:textId="3BBD76EA" w:rsidR="00A937D0" w:rsidRPr="00E54BA7" w:rsidRDefault="00045078" w:rsidP="00E54BA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E54BA7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expediente</w:t>
      </w:r>
      <w:r w:rsidR="00E0290D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E54BA7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Obras y Servicios Públicos</w:t>
      </w:r>
      <w:r w:rsidR="003A0727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E54BA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E54B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E54BA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387D91FE" w14:textId="77777777" w:rsidR="00045078" w:rsidRPr="000623BE" w:rsidRDefault="00045078" w:rsidP="000623BE">
      <w:pPr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68E749" w14:textId="77777777" w:rsidR="00045078" w:rsidRDefault="00045078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BD3629" w14:textId="4E4CA554" w:rsidR="00612BA7" w:rsidRPr="005D27C1" w:rsidRDefault="00045078" w:rsidP="005D27C1">
      <w:pPr>
        <w:spacing w:after="0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shd w:val="clear" w:color="auto" w:fill="FFFFFF"/>
        </w:rPr>
      </w:pPr>
      <w:r w:rsidRPr="00045078"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Art.1°</w:t>
      </w:r>
      <w:r w:rsidR="000623BE">
        <w:rPr>
          <w:rFonts w:ascii="Courier New" w:eastAsia="Arial Unicode MS" w:hAnsi="Courier New" w:cs="Courier New"/>
          <w:b/>
          <w:sz w:val="24"/>
          <w:szCs w:val="24"/>
          <w:lang w:val="es-ES"/>
        </w:rPr>
        <w:t>:</w:t>
      </w:r>
      <w:r w:rsidR="000623BE">
        <w:rPr>
          <w:rFonts w:ascii="Courier New" w:hAnsi="Courier New" w:cs="Courier New"/>
          <w:sz w:val="24"/>
          <w:szCs w:val="24"/>
        </w:rPr>
        <w:t xml:space="preserve"> </w:t>
      </w:r>
      <w:r w:rsidR="000623BE" w:rsidRPr="000623BE">
        <w:rPr>
          <w:rFonts w:ascii="Courier New" w:hAnsi="Courier New" w:cs="Courier New"/>
          <w:b/>
          <w:sz w:val="24"/>
          <w:szCs w:val="24"/>
        </w:rPr>
        <w:t>ACÉPTESE</w:t>
      </w:r>
      <w:r w:rsidR="000623BE">
        <w:rPr>
          <w:rFonts w:ascii="Courier New" w:hAnsi="Courier New" w:cs="Courier New"/>
          <w:sz w:val="24"/>
          <w:szCs w:val="24"/>
        </w:rPr>
        <w:t xml:space="preserve"> </w:t>
      </w:r>
      <w:r w:rsidR="000623BE" w:rsidRPr="002C2079">
        <w:rPr>
          <w:rFonts w:ascii="Courier New" w:hAnsi="Courier New" w:cs="Courier New"/>
          <w:sz w:val="24"/>
          <w:szCs w:val="24"/>
        </w:rPr>
        <w:t xml:space="preserve"> los espacios destinados a calles, espacios verdes y espacios comunitarios  correspondientes a la Primera Etapa del Loteo “Las Tres Gracias” conforme a planos y descripciones obrantes a fs. 857 y 858 del Expediente de referencia, quedando los mismos afectados al Dominio Público Municipal, según el siguiente detalle: Superficie total destinada a Espacio Verdes 7954,78 m2 compuestos de la siguiente manera: Espacio Verde Nº 1 – Superficie 7147,94 m”; Espacio Verde Nº 2 – superficie 330,00 m2 ubicado en </w:t>
      </w:r>
      <w:proofErr w:type="spellStart"/>
      <w:r w:rsidR="000623BE" w:rsidRPr="002C2079">
        <w:rPr>
          <w:rFonts w:ascii="Courier New" w:hAnsi="Courier New" w:cs="Courier New"/>
          <w:sz w:val="24"/>
          <w:szCs w:val="24"/>
        </w:rPr>
        <w:t>Mza</w:t>
      </w:r>
      <w:proofErr w:type="spellEnd"/>
      <w:r w:rsidR="000623BE" w:rsidRPr="002C2079">
        <w:rPr>
          <w:rFonts w:ascii="Courier New" w:hAnsi="Courier New" w:cs="Courier New"/>
          <w:sz w:val="24"/>
          <w:szCs w:val="24"/>
        </w:rPr>
        <w:t xml:space="preserve"> 356; Canteros en Boulevard – superficie 476,84 m2. Superficie total destinada a Equipamiento Comunitario  10214,98 m2 compuesto de la siguiente manera: Parcela 11 de la Manzana 342 – superficie 3562,70 m2; Parcela 1 de la Manzana 346 – superficie 3193,83 m2  Parcela 1 de la Manzana 358 – superficie 3458,45 m2. Superficies destinadas a calles públicas: 68685,10 m2</w:t>
      </w:r>
      <w:r w:rsidR="000623BE">
        <w:rPr>
          <w:rFonts w:ascii="Courier New" w:hAnsi="Courier New" w:cs="Courier New"/>
          <w:sz w:val="24"/>
          <w:szCs w:val="24"/>
        </w:rPr>
        <w:t>.</w:t>
      </w:r>
    </w:p>
    <w:p w14:paraId="00816E9F" w14:textId="77777777" w:rsidR="00045078" w:rsidRPr="00045078" w:rsidRDefault="00045078" w:rsidP="00045078">
      <w:pPr>
        <w:spacing w:after="0" w:line="360" w:lineRule="auto"/>
        <w:jc w:val="both"/>
        <w:rPr>
          <w:rFonts w:ascii="Simplified Arabic Fixed" w:eastAsia="Arial Unicode MS" w:hAnsi="Simplified Arabic Fixed" w:cs="Simplified Arabic Fixed"/>
          <w:sz w:val="24"/>
          <w:szCs w:val="24"/>
          <w:lang w:val="es-ES"/>
        </w:rPr>
      </w:pPr>
    </w:p>
    <w:p w14:paraId="193922F7" w14:textId="77777777" w:rsidR="00CD0D74" w:rsidRPr="00045078" w:rsidRDefault="00CD0D74" w:rsidP="00CD0D74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A2A6FEC" w14:textId="10A37904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"/>
        </w:rPr>
        <w:t>Art.2</w:t>
      </w:r>
      <w:proofErr w:type="gramStart"/>
      <w:r w:rsidR="00CD0D74">
        <w:t>:</w:t>
      </w:r>
      <w:r w:rsidR="000623BE">
        <w:t xml:space="preserve"> </w:t>
      </w:r>
      <w:r w:rsidR="00CD0D74">
        <w:t xml:space="preserve"> </w:t>
      </w:r>
      <w:r w:rsidR="000623BE" w:rsidRPr="000623BE">
        <w:rPr>
          <w:rFonts w:ascii="Courier New" w:hAnsi="Courier New" w:cs="Courier New"/>
          <w:b/>
          <w:sz w:val="24"/>
          <w:szCs w:val="24"/>
        </w:rPr>
        <w:t>AUTORÍCESE</w:t>
      </w:r>
      <w:proofErr w:type="gramEnd"/>
      <w:r w:rsidR="000623BE">
        <w:rPr>
          <w:rFonts w:ascii="Courier New" w:hAnsi="Courier New" w:cs="Courier New"/>
          <w:sz w:val="24"/>
          <w:szCs w:val="24"/>
        </w:rPr>
        <w:t xml:space="preserve"> </w:t>
      </w:r>
      <w:r w:rsidR="000623BE" w:rsidRPr="002C2079">
        <w:rPr>
          <w:rFonts w:ascii="Courier New" w:hAnsi="Courier New" w:cs="Courier New"/>
          <w:sz w:val="24"/>
          <w:szCs w:val="24"/>
        </w:rPr>
        <w:t xml:space="preserve"> la </w:t>
      </w:r>
      <w:proofErr w:type="spellStart"/>
      <w:r w:rsidR="000623BE" w:rsidRPr="002C2079">
        <w:rPr>
          <w:rFonts w:ascii="Courier New" w:hAnsi="Courier New" w:cs="Courier New"/>
          <w:sz w:val="24"/>
          <w:szCs w:val="24"/>
        </w:rPr>
        <w:t>visación</w:t>
      </w:r>
      <w:proofErr w:type="spellEnd"/>
      <w:r w:rsidR="000623BE" w:rsidRPr="002C2079">
        <w:rPr>
          <w:rFonts w:ascii="Courier New" w:hAnsi="Courier New" w:cs="Courier New"/>
          <w:sz w:val="24"/>
          <w:szCs w:val="24"/>
        </w:rPr>
        <w:t xml:space="preserve">  de los planos correspondientes a la Primera Etapa condicionada a:</w:t>
      </w:r>
    </w:p>
    <w:p w14:paraId="4BFBD1CA" w14:textId="77777777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AC2301" w14:textId="77777777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4C79110" w14:textId="77777777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54F869" w14:textId="77777777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ACFB8C5" w14:textId="6838B805" w:rsidR="00BC54E8" w:rsidRDefault="00BC54E8" w:rsidP="00BC54E8">
      <w:pPr>
        <w:spacing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50A0E2" w14:textId="1C3C20A4" w:rsidR="00BC54E8" w:rsidRDefault="00BC54E8" w:rsidP="00BC54E8">
      <w:pPr>
        <w:spacing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2C59ED99" w14:textId="77777777" w:rsidR="00BC54E8" w:rsidRDefault="00BC54E8" w:rsidP="00BC54E8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10FCC41A" w14:textId="77777777" w:rsidR="00BC54E8" w:rsidRDefault="00BC54E8" w:rsidP="00CD0D74">
      <w:pPr>
        <w:spacing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BD0360" w14:textId="52991B98" w:rsidR="00BC54E8" w:rsidRPr="00BC54E8" w:rsidRDefault="000623BE" w:rsidP="00BC54E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BC54E8">
        <w:rPr>
          <w:rFonts w:ascii="Courier New" w:hAnsi="Courier New" w:cs="Courier New"/>
          <w:b w:val="0"/>
          <w:szCs w:val="24"/>
        </w:rPr>
        <w:t>la oportuna ejecución y aprobación de la Segunda y Tercera Etapas que darán por resultado la concreción de la urbanización Las Tres Gracias cuya factibilidad fue otorgada mediante Ordenanza Nº 9648;</w:t>
      </w:r>
    </w:p>
    <w:p w14:paraId="2F25A78A" w14:textId="77777777" w:rsidR="00BC54E8" w:rsidRPr="00BC54E8" w:rsidRDefault="00BC54E8" w:rsidP="00BC54E8">
      <w:pPr>
        <w:pStyle w:val="Prrafodelista"/>
        <w:spacing w:line="276" w:lineRule="auto"/>
        <w:ind w:left="570"/>
        <w:jc w:val="both"/>
        <w:rPr>
          <w:rFonts w:ascii="Courier New" w:hAnsi="Courier New" w:cs="Courier New"/>
          <w:szCs w:val="24"/>
        </w:rPr>
      </w:pPr>
    </w:p>
    <w:p w14:paraId="2FFA2E27" w14:textId="64BF9367" w:rsidR="00BC54E8" w:rsidRPr="00BC54E8" w:rsidRDefault="000623BE" w:rsidP="00BC54E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BC54E8">
        <w:rPr>
          <w:rFonts w:ascii="Courier New" w:hAnsi="Courier New" w:cs="Courier New"/>
          <w:b w:val="0"/>
          <w:szCs w:val="24"/>
        </w:rPr>
        <w:t>la ejecución por parte del interesado de las obras de nexo que permitan la conexión de los sistemas internos de agua y cloaca al sistema general de la ciudad en los puntos que esta mun</w:t>
      </w:r>
      <w:r w:rsidR="00BC54E8" w:rsidRPr="00BC54E8">
        <w:rPr>
          <w:rFonts w:ascii="Courier New" w:hAnsi="Courier New" w:cs="Courier New"/>
          <w:b w:val="0"/>
          <w:szCs w:val="24"/>
        </w:rPr>
        <w:t>icipalidad dicte oportunamente.</w:t>
      </w:r>
    </w:p>
    <w:p w14:paraId="1E7C4B13" w14:textId="77777777" w:rsidR="00BC54E8" w:rsidRPr="00BC54E8" w:rsidRDefault="00BC54E8" w:rsidP="00BC54E8">
      <w:pPr>
        <w:pStyle w:val="Prrafodelista"/>
        <w:spacing w:line="276" w:lineRule="auto"/>
        <w:rPr>
          <w:rFonts w:ascii="Courier New" w:hAnsi="Courier New" w:cs="Courier New"/>
          <w:b w:val="0"/>
          <w:szCs w:val="24"/>
        </w:rPr>
      </w:pPr>
    </w:p>
    <w:p w14:paraId="61DC8086" w14:textId="2BC94DEF" w:rsidR="00BC54E8" w:rsidRPr="00BC54E8" w:rsidRDefault="00BC54E8" w:rsidP="00BC54E8">
      <w:pPr>
        <w:pStyle w:val="Prrafodelista"/>
        <w:spacing w:line="276" w:lineRule="auto"/>
        <w:ind w:left="570"/>
        <w:jc w:val="both"/>
        <w:rPr>
          <w:rFonts w:ascii="Courier New" w:hAnsi="Courier New" w:cs="Courier New"/>
          <w:szCs w:val="24"/>
        </w:rPr>
      </w:pPr>
      <w:r w:rsidRPr="00BC54E8">
        <w:rPr>
          <w:rFonts w:ascii="Courier New" w:hAnsi="Courier New" w:cs="Courier New"/>
          <w:szCs w:val="24"/>
        </w:rPr>
        <w:t xml:space="preserve"> </w:t>
      </w:r>
    </w:p>
    <w:p w14:paraId="7A868575" w14:textId="4943BD1B" w:rsidR="00CD0D74" w:rsidRPr="00CD0D74" w:rsidRDefault="000623BE" w:rsidP="00BC54E8">
      <w:pPr>
        <w:spacing w:after="0"/>
        <w:ind w:left="709" w:hanging="709"/>
        <w:jc w:val="both"/>
        <w:rPr>
          <w:rFonts w:ascii="Courier New" w:hAnsi="Courier New" w:cs="Courier New"/>
          <w:b/>
          <w:sz w:val="24"/>
          <w:szCs w:val="24"/>
          <w:shd w:val="clear" w:color="auto" w:fill="FFFFFF"/>
        </w:rPr>
      </w:pPr>
      <w:r w:rsidRPr="002C2079">
        <w:rPr>
          <w:rFonts w:ascii="Courier New" w:hAnsi="Courier New" w:cs="Courier New"/>
          <w:sz w:val="24"/>
          <w:szCs w:val="24"/>
        </w:rPr>
        <w:t xml:space="preserve"> c) la aprobación por parte de la Secretaria de Recursos Hídricos de la Provincia del sistema de regulación de los excedentes pluviales generados por el propio</w:t>
      </w:r>
      <w:r w:rsidR="00BC54E8" w:rsidRPr="00BC54E8">
        <w:rPr>
          <w:rFonts w:ascii="Courier New" w:hAnsi="Courier New" w:cs="Courier New"/>
          <w:sz w:val="24"/>
          <w:szCs w:val="24"/>
        </w:rPr>
        <w:t xml:space="preserve"> </w:t>
      </w:r>
      <w:r w:rsidR="00BC54E8" w:rsidRPr="002C2079">
        <w:rPr>
          <w:rFonts w:ascii="Courier New" w:hAnsi="Courier New" w:cs="Courier New"/>
          <w:sz w:val="24"/>
          <w:szCs w:val="24"/>
        </w:rPr>
        <w:t>emprendimiento urbanístico</w:t>
      </w:r>
      <w:r w:rsidR="00BC54E8">
        <w:rPr>
          <w:rFonts w:ascii="Courier New" w:hAnsi="Courier New" w:cs="Courier New"/>
          <w:sz w:val="24"/>
          <w:szCs w:val="24"/>
        </w:rPr>
        <w:t>.-</w:t>
      </w:r>
    </w:p>
    <w:p w14:paraId="38A31EE6" w14:textId="7007989D" w:rsidR="00D14E7D" w:rsidRPr="00045078" w:rsidRDefault="00BC54E8" w:rsidP="009B103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bookmarkStart w:id="0" w:name="_GoBack"/>
      <w:bookmarkEnd w:id="0"/>
      <w:r w:rsidR="00045078" w:rsidRPr="0004507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045078" w:rsidRPr="00045078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045078" w:rsidRPr="00045078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7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3"/>
  </w:num>
  <w:num w:numId="3">
    <w:abstractNumId w:val="39"/>
  </w:num>
  <w:num w:numId="4">
    <w:abstractNumId w:val="14"/>
  </w:num>
  <w:num w:numId="5">
    <w:abstractNumId w:val="31"/>
  </w:num>
  <w:num w:numId="6">
    <w:abstractNumId w:val="32"/>
  </w:num>
  <w:num w:numId="7">
    <w:abstractNumId w:val="40"/>
  </w:num>
  <w:num w:numId="8">
    <w:abstractNumId w:val="33"/>
  </w:num>
  <w:num w:numId="9">
    <w:abstractNumId w:val="3"/>
  </w:num>
  <w:num w:numId="10">
    <w:abstractNumId w:val="24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0"/>
  </w:num>
  <w:num w:numId="16">
    <w:abstractNumId w:val="11"/>
  </w:num>
  <w:num w:numId="17">
    <w:abstractNumId w:val="38"/>
  </w:num>
  <w:num w:numId="18">
    <w:abstractNumId w:val="16"/>
  </w:num>
  <w:num w:numId="19">
    <w:abstractNumId w:val="23"/>
  </w:num>
  <w:num w:numId="20">
    <w:abstractNumId w:val="28"/>
  </w:num>
  <w:num w:numId="21">
    <w:abstractNumId w:val="29"/>
  </w:num>
  <w:num w:numId="22">
    <w:abstractNumId w:val="36"/>
  </w:num>
  <w:num w:numId="23">
    <w:abstractNumId w:val="37"/>
  </w:num>
  <w:num w:numId="24">
    <w:abstractNumId w:val="21"/>
  </w:num>
  <w:num w:numId="25">
    <w:abstractNumId w:val="2"/>
  </w:num>
  <w:num w:numId="26">
    <w:abstractNumId w:val="20"/>
  </w:num>
  <w:num w:numId="27">
    <w:abstractNumId w:val="35"/>
  </w:num>
  <w:num w:numId="28">
    <w:abstractNumId w:val="22"/>
  </w:num>
  <w:num w:numId="29">
    <w:abstractNumId w:val="15"/>
  </w:num>
  <w:num w:numId="30">
    <w:abstractNumId w:val="1"/>
  </w:num>
  <w:num w:numId="31">
    <w:abstractNumId w:val="18"/>
  </w:num>
  <w:num w:numId="32">
    <w:abstractNumId w:val="27"/>
  </w:num>
  <w:num w:numId="33">
    <w:abstractNumId w:val="0"/>
  </w:num>
  <w:num w:numId="34">
    <w:abstractNumId w:val="17"/>
  </w:num>
  <w:num w:numId="35">
    <w:abstractNumId w:val="6"/>
  </w:num>
  <w:num w:numId="36">
    <w:abstractNumId w:val="34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1F7A9-7515-46D3-877C-22882314C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2019-01-03T12:00:00Z</cp:lastPrinted>
  <dcterms:created xsi:type="dcterms:W3CDTF">2019-01-03T12:33:00Z</dcterms:created>
  <dcterms:modified xsi:type="dcterms:W3CDTF">2019-01-03T13:19:00Z</dcterms:modified>
</cp:coreProperties>
</file>