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576B6736"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B517A3">
        <w:rPr>
          <w:rFonts w:ascii="Courier New" w:eastAsia="Times New Roman" w:hAnsi="Courier New" w:cs="Times New Roman"/>
          <w:b/>
          <w:sz w:val="24"/>
          <w:szCs w:val="24"/>
          <w:u w:val="single"/>
          <w:lang w:eastAsia="es-AR"/>
        </w:rPr>
        <w:t>RDENANZA  Nº 11067</w:t>
      </w:r>
    </w:p>
    <w:p w14:paraId="0F79CCCA" w14:textId="37917FC8" w:rsidR="005D27C1" w:rsidRPr="005D27C1" w:rsidRDefault="00982089" w:rsidP="00EA0D2C">
      <w:pPr>
        <w:ind w:left="567" w:hanging="567"/>
        <w:jc w:val="both"/>
        <w:rPr>
          <w:rFonts w:ascii="Courier New"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E54BA7" w:rsidRPr="00E54BA7">
        <w:rPr>
          <w:rFonts w:ascii="Courier New" w:hAnsi="Courier New" w:cs="Courier New"/>
          <w:sz w:val="24"/>
          <w:szCs w:val="24"/>
        </w:rPr>
        <w:t xml:space="preserve"> </w:t>
      </w:r>
      <w:r w:rsidR="00EA0D2C">
        <w:rPr>
          <w:rFonts w:ascii="Courier New" w:eastAsia="Calibri" w:hAnsi="Courier New" w:cs="Courier New"/>
          <w:sz w:val="24"/>
          <w:szCs w:val="24"/>
        </w:rPr>
        <w:t>El predio perteneciente a la Municipalidad de Alta Gracia destinado a Parque Pymes;</w:t>
      </w:r>
      <w:r w:rsidR="00EA0D2C" w:rsidRPr="00FD702C">
        <w:rPr>
          <w:rFonts w:ascii="Courier New" w:hAnsi="Courier New" w:cs="Courier New"/>
          <w:sz w:val="24"/>
          <w:szCs w:val="24"/>
        </w:rPr>
        <w:t xml:space="preserve"> y</w:t>
      </w:r>
    </w:p>
    <w:p w14:paraId="4EA292C6" w14:textId="3C6FD703" w:rsidR="00E34CAF" w:rsidRPr="00A43159" w:rsidRDefault="009D407D" w:rsidP="00A43159">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0062D924" w14:textId="77777777" w:rsidR="00A43159" w:rsidRPr="00A43159" w:rsidRDefault="00A43159" w:rsidP="00A43159">
      <w:pPr>
        <w:spacing w:after="0"/>
        <w:ind w:left="720"/>
        <w:contextualSpacing/>
        <w:jc w:val="both"/>
        <w:rPr>
          <w:rFonts w:ascii="Courier New" w:eastAsia="Times New Roman" w:hAnsi="Courier New" w:cs="Courier New"/>
          <w:color w:val="000000"/>
          <w:sz w:val="24"/>
          <w:szCs w:val="20"/>
          <w:lang w:eastAsia="es-ES"/>
        </w:rPr>
      </w:pPr>
    </w:p>
    <w:p w14:paraId="60D9056D" w14:textId="2819678A" w:rsidR="00EA0D2C" w:rsidRPr="00EA0D2C" w:rsidRDefault="00A43159" w:rsidP="00EA0D2C">
      <w:pPr>
        <w:pStyle w:val="Prrafodelista"/>
        <w:spacing w:line="276" w:lineRule="auto"/>
        <w:jc w:val="both"/>
        <w:rPr>
          <w:rFonts w:ascii="Courier New" w:eastAsia="Calibri" w:hAnsi="Courier New" w:cs="Courier New"/>
          <w:b w:val="0"/>
        </w:rPr>
      </w:pPr>
      <w:r w:rsidRPr="00EA0D2C">
        <w:rPr>
          <w:rFonts w:ascii="Courier New" w:hAnsi="Courier New" w:cs="Courier New"/>
          <w:b w:val="0"/>
        </w:rPr>
        <w:t>Que</w:t>
      </w:r>
      <w:r w:rsidR="00EA0D2C" w:rsidRPr="00EA0D2C">
        <w:rPr>
          <w:rFonts w:ascii="Courier New" w:eastAsia="Calibri" w:hAnsi="Courier New" w:cs="Courier New"/>
          <w:b w:val="0"/>
        </w:rPr>
        <w:t>, desde al año 1974 en que una fracción de terreno ubicada al sur de nuestra ciudad fuera declarada de utilidad pública y sujeta a expropiación mediante Ordenanza Nº 964, la misma se encuentra en posesión del Estado Municipal destinándola a diversos fines, pero sin haber regularizado nunca los títulos;</w:t>
      </w:r>
    </w:p>
    <w:p w14:paraId="00B200BE" w14:textId="77777777" w:rsidR="00EA0D2C" w:rsidRPr="00EA0D2C" w:rsidRDefault="00EA0D2C" w:rsidP="00EA0D2C">
      <w:pPr>
        <w:pStyle w:val="Prrafodelista"/>
        <w:spacing w:line="276" w:lineRule="auto"/>
        <w:jc w:val="both"/>
        <w:rPr>
          <w:rFonts w:ascii="Courier New" w:eastAsia="Calibri" w:hAnsi="Courier New" w:cs="Courier New"/>
          <w:b w:val="0"/>
        </w:rPr>
      </w:pPr>
    </w:p>
    <w:p w14:paraId="47D319D8"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Que, desde el inicio de esta gestión y continuando con los avances realizados durante la gestión del Dr. Walter Saieg, que consiguiera escriturar el predio, en el año 2012, luego de realizar los  planos de mensura y subdivisión correspondientes, se viene trabajando con el fin de optimizar la subdivisión de la fracción resultante a fin de poder, en definitiva, darle el destino que durante tanto tiempo soñamos;</w:t>
      </w:r>
    </w:p>
    <w:p w14:paraId="08933C61" w14:textId="77777777" w:rsidR="00EA0D2C" w:rsidRPr="00EA0D2C" w:rsidRDefault="00EA0D2C" w:rsidP="00EA0D2C">
      <w:pPr>
        <w:pStyle w:val="Prrafodelista"/>
        <w:spacing w:line="276" w:lineRule="auto"/>
        <w:jc w:val="both"/>
        <w:rPr>
          <w:rFonts w:ascii="Courier New" w:eastAsia="Calibri" w:hAnsi="Courier New" w:cs="Courier New"/>
          <w:b w:val="0"/>
        </w:rPr>
      </w:pPr>
    </w:p>
    <w:p w14:paraId="13800A11"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Que en esta situación hay parte del predio que mediante Ordenanza Nº 2041 del año 1988 fuera cedida al Sindicato de Trabajadores Municipales de Alta Gracia, quien la posee desde entonces y se encuentra interesado en conseguir la transferencia del título a su favor a fin de, con el mismo, brindar beneficios a sus afiliados;</w:t>
      </w:r>
    </w:p>
    <w:p w14:paraId="320EE3D3" w14:textId="77777777" w:rsidR="00EA0D2C" w:rsidRPr="00EA0D2C" w:rsidRDefault="00EA0D2C" w:rsidP="00EA0D2C">
      <w:pPr>
        <w:pStyle w:val="Prrafodelista"/>
        <w:spacing w:line="276" w:lineRule="auto"/>
        <w:jc w:val="both"/>
        <w:rPr>
          <w:rFonts w:ascii="Courier New" w:eastAsia="Calibri" w:hAnsi="Courier New" w:cs="Courier New"/>
          <w:b w:val="0"/>
        </w:rPr>
      </w:pPr>
    </w:p>
    <w:p w14:paraId="60882935" w14:textId="77777777" w:rsid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 xml:space="preserve">Que en esta instancia, se ha realizado una nueva mensura y subdivisión del predio a fin de poder dividir las parcelas, para poder escriturar a favor de </w:t>
      </w:r>
      <w:proofErr w:type="spellStart"/>
      <w:r w:rsidRPr="00EA0D2C">
        <w:rPr>
          <w:rFonts w:ascii="Courier New" w:eastAsia="Calibri" w:hAnsi="Courier New" w:cs="Courier New"/>
          <w:b w:val="0"/>
        </w:rPr>
        <w:t>Sitramag</w:t>
      </w:r>
      <w:proofErr w:type="spellEnd"/>
      <w:r w:rsidRPr="00EA0D2C">
        <w:rPr>
          <w:rFonts w:ascii="Courier New" w:eastAsia="Calibri" w:hAnsi="Courier New" w:cs="Courier New"/>
          <w:b w:val="0"/>
        </w:rPr>
        <w:t>, la parcela cedida en 1988, y cumplir con las escrituraciones de las parcelas comprometidas durante gestiones anteriores y que nunca pudieron regularizar su situación a más de contar con parcelas para la radicación de nuevos</w:t>
      </w:r>
    </w:p>
    <w:p w14:paraId="73CBBAE7" w14:textId="77777777" w:rsidR="00EA0D2C" w:rsidRDefault="00EA0D2C" w:rsidP="00EA0D2C">
      <w:pPr>
        <w:pStyle w:val="Prrafodelista"/>
        <w:spacing w:line="276" w:lineRule="auto"/>
        <w:jc w:val="both"/>
        <w:rPr>
          <w:rFonts w:ascii="Courier New" w:eastAsia="Calibri" w:hAnsi="Courier New" w:cs="Courier New"/>
          <w:b w:val="0"/>
        </w:rPr>
      </w:pPr>
    </w:p>
    <w:p w14:paraId="69CE3510" w14:textId="77777777" w:rsidR="00EA0D2C" w:rsidRDefault="00EA0D2C" w:rsidP="00EA0D2C">
      <w:pPr>
        <w:pStyle w:val="Prrafodelista"/>
        <w:spacing w:line="276" w:lineRule="auto"/>
        <w:jc w:val="both"/>
        <w:rPr>
          <w:rFonts w:ascii="Courier New" w:eastAsia="Calibri" w:hAnsi="Courier New" w:cs="Courier New"/>
          <w:b w:val="0"/>
        </w:rPr>
      </w:pPr>
    </w:p>
    <w:p w14:paraId="128A64DF" w14:textId="76DBEB62" w:rsidR="00EA0D2C" w:rsidRDefault="00EA0D2C" w:rsidP="00EA0D2C">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706BD4B3" w14:textId="411151BE" w:rsidR="00EA0D2C" w:rsidRPr="00EA0D2C" w:rsidRDefault="00EA0D2C" w:rsidP="00EA0D2C">
      <w:pPr>
        <w:rPr>
          <w:rFonts w:ascii="Courier New" w:eastAsia="Calibri" w:hAnsi="Courier New" w:cs="Courier New"/>
          <w:sz w:val="24"/>
          <w:szCs w:val="24"/>
        </w:rPr>
      </w:pPr>
      <w:r w:rsidRPr="00EA0D2C">
        <w:rPr>
          <w:rFonts w:ascii="Courier New" w:eastAsia="Calibri" w:hAnsi="Courier New" w:cs="Courier New"/>
          <w:sz w:val="24"/>
          <w:szCs w:val="24"/>
        </w:rPr>
        <w:lastRenderedPageBreak/>
        <w:t>...</w:t>
      </w:r>
      <w:r>
        <w:rPr>
          <w:rFonts w:ascii="Courier New" w:eastAsia="Calibri" w:hAnsi="Courier New" w:cs="Courier New"/>
          <w:sz w:val="24"/>
          <w:szCs w:val="24"/>
        </w:rPr>
        <w:t>///2.</w:t>
      </w:r>
      <w:r w:rsidRPr="00EA0D2C">
        <w:rPr>
          <w:rFonts w:ascii="Courier New" w:eastAsia="Calibri" w:hAnsi="Courier New" w:cs="Courier New"/>
          <w:sz w:val="24"/>
          <w:szCs w:val="24"/>
        </w:rPr>
        <w:t>-</w:t>
      </w:r>
    </w:p>
    <w:p w14:paraId="63DFFC3D" w14:textId="14405C0C" w:rsidR="00EA0D2C" w:rsidRPr="00EA0D2C" w:rsidRDefault="00EA0D2C" w:rsidP="00EA0D2C">
      <w:pPr>
        <w:pStyle w:val="Prrafodelista"/>
        <w:spacing w:line="276" w:lineRule="auto"/>
        <w:jc w:val="both"/>
        <w:rPr>
          <w:rFonts w:ascii="Courier New" w:eastAsia="Calibri" w:hAnsi="Courier New" w:cs="Courier New"/>
          <w:b w:val="0"/>
        </w:rPr>
      </w:pPr>
      <w:proofErr w:type="gramStart"/>
      <w:r w:rsidRPr="00EA0D2C">
        <w:rPr>
          <w:rFonts w:ascii="Courier New" w:eastAsia="Calibri" w:hAnsi="Courier New" w:cs="Courier New"/>
          <w:b w:val="0"/>
        </w:rPr>
        <w:t>emprendimientos</w:t>
      </w:r>
      <w:proofErr w:type="gramEnd"/>
      <w:r w:rsidRPr="00EA0D2C">
        <w:rPr>
          <w:rFonts w:ascii="Courier New" w:eastAsia="Calibri" w:hAnsi="Courier New" w:cs="Courier New"/>
          <w:b w:val="0"/>
        </w:rPr>
        <w:t xml:space="preserve"> en condiciones de acceder a la tierra en forma regular y conforme a las necesidades de estos nuevos emprendimientos;</w:t>
      </w:r>
    </w:p>
    <w:p w14:paraId="3CAF02D3" w14:textId="77777777" w:rsidR="00EA0D2C" w:rsidRPr="00EA0D2C" w:rsidRDefault="00EA0D2C" w:rsidP="00EA0D2C">
      <w:pPr>
        <w:pStyle w:val="Prrafodelista"/>
        <w:spacing w:line="276" w:lineRule="auto"/>
        <w:jc w:val="both"/>
        <w:rPr>
          <w:rFonts w:ascii="Courier New" w:eastAsia="Calibri" w:hAnsi="Courier New" w:cs="Courier New"/>
          <w:b w:val="0"/>
        </w:rPr>
      </w:pPr>
    </w:p>
    <w:p w14:paraId="210C31BF"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Que a tal fin se hace necesario derogar la Ordenanza anterior Nº 9884, a fin de contar con un único instrumento que defina claramente los espacios resultantes de los planos aprobados;</w:t>
      </w:r>
    </w:p>
    <w:p w14:paraId="6BDD2D1F" w14:textId="77777777" w:rsidR="00EA0D2C" w:rsidRPr="00EA0D2C" w:rsidRDefault="00EA0D2C" w:rsidP="00EA0D2C">
      <w:pPr>
        <w:pStyle w:val="Prrafodelista"/>
        <w:spacing w:line="276" w:lineRule="auto"/>
        <w:jc w:val="both"/>
        <w:rPr>
          <w:rFonts w:ascii="Courier New" w:eastAsia="Calibri" w:hAnsi="Courier New" w:cs="Courier New"/>
          <w:b w:val="0"/>
        </w:rPr>
      </w:pPr>
    </w:p>
    <w:p w14:paraId="1F18FC12"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Que, en el marco de una firme política encarada para brindar espacios destinados a dar trabajo a los vecinos de nuestra ciudad, se viene trabajando en solucionar los problemas legales del predio destinado a la radicación de pequeñas y medianas empresas, que son los motores generadores de la economía local, llegando por fin a esta meta que tanto nos costara solucionar;</w:t>
      </w:r>
    </w:p>
    <w:p w14:paraId="1C8AF11E" w14:textId="77777777" w:rsidR="00EA0D2C" w:rsidRPr="00EA0D2C" w:rsidRDefault="00EA0D2C" w:rsidP="00EA0D2C">
      <w:pPr>
        <w:pStyle w:val="Prrafodelista"/>
        <w:spacing w:line="276" w:lineRule="auto"/>
        <w:jc w:val="both"/>
        <w:rPr>
          <w:rFonts w:ascii="Courier New" w:eastAsia="Calibri" w:hAnsi="Courier New" w:cs="Courier New"/>
          <w:b w:val="0"/>
        </w:rPr>
      </w:pPr>
    </w:p>
    <w:p w14:paraId="1950D6AE"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Que mediante Ordenanza Nº 9167 se autorizó al Departamento Ejecutivo a celebrar contrato de compraventa  sobre el Lote 11 del entonces plano existente sobre el predio, el que nunca se efectivizo por lo que corresponde derogar la Ordenanza mencionada;</w:t>
      </w:r>
    </w:p>
    <w:p w14:paraId="4D488F53" w14:textId="77777777" w:rsidR="00EA0D2C" w:rsidRPr="00EA0D2C" w:rsidRDefault="00EA0D2C" w:rsidP="00EA0D2C">
      <w:pPr>
        <w:pStyle w:val="Prrafodelista"/>
        <w:spacing w:line="276" w:lineRule="auto"/>
        <w:jc w:val="both"/>
        <w:rPr>
          <w:rFonts w:ascii="Courier New" w:eastAsia="Calibri" w:hAnsi="Courier New" w:cs="Courier New"/>
          <w:b w:val="0"/>
        </w:rPr>
      </w:pPr>
    </w:p>
    <w:p w14:paraId="73AF533E" w14:textId="77777777" w:rsidR="00EA0D2C" w:rsidRPr="00EA0D2C" w:rsidRDefault="00EA0D2C" w:rsidP="00EA0D2C">
      <w:pPr>
        <w:pStyle w:val="Prrafodelista"/>
        <w:spacing w:line="276" w:lineRule="auto"/>
        <w:jc w:val="both"/>
        <w:rPr>
          <w:rFonts w:ascii="Courier New" w:eastAsia="Calibri" w:hAnsi="Courier New" w:cs="Courier New"/>
          <w:b w:val="0"/>
        </w:rPr>
      </w:pPr>
      <w:r w:rsidRPr="00EA0D2C">
        <w:rPr>
          <w:rFonts w:ascii="Courier New" w:eastAsia="Calibri" w:hAnsi="Courier New" w:cs="Courier New"/>
          <w:b w:val="0"/>
        </w:rPr>
        <w:t>Por todo lo expuesto se hace necesario sancionar una ordenanza que establezca el nuevo diseño de las tierras y el marco regulatorio apropiado a los fines planteados.</w:t>
      </w:r>
    </w:p>
    <w:p w14:paraId="654F26BB" w14:textId="43A73DBD" w:rsidR="009C4417" w:rsidRPr="00EA0D2C" w:rsidRDefault="009C4417" w:rsidP="00EA0D2C">
      <w:pPr>
        <w:pStyle w:val="Prrafodelista"/>
        <w:spacing w:line="276" w:lineRule="auto"/>
        <w:jc w:val="both"/>
        <w:rPr>
          <w:rFonts w:ascii="Courier New" w:eastAsia="Calibri" w:hAnsi="Courier New" w:cs="Courier New"/>
          <w:b w:val="0"/>
        </w:rPr>
      </w:pPr>
    </w:p>
    <w:p w14:paraId="667606D1" w14:textId="4767FAFC" w:rsidR="00A937D0" w:rsidRDefault="00045078" w:rsidP="00EA0D2C">
      <w:pPr>
        <w:pStyle w:val="Prrafodelista"/>
        <w:spacing w:line="276" w:lineRule="auto"/>
        <w:jc w:val="both"/>
        <w:rPr>
          <w:rStyle w:val="Referenciaintensa"/>
          <w:rFonts w:ascii="Courier New" w:eastAsia="Calibri" w:hAnsi="Courier New" w:cs="Courier New"/>
          <w:bCs w:val="0"/>
          <w:smallCaps w:val="0"/>
          <w:color w:val="000000"/>
          <w:spacing w:val="0"/>
        </w:rPr>
      </w:pPr>
      <w:r w:rsidRPr="00EA0D2C">
        <w:rPr>
          <w:rStyle w:val="Referenciaintensa"/>
          <w:rFonts w:ascii="Courier New" w:hAnsi="Courier New" w:cs="Courier New"/>
          <w:bCs w:val="0"/>
          <w:smallCaps w:val="0"/>
          <w:color w:val="000000"/>
          <w:spacing w:val="0"/>
        </w:rPr>
        <w:t>Que e</w:t>
      </w:r>
      <w:r w:rsidR="009C4417" w:rsidRPr="00EA0D2C">
        <w:rPr>
          <w:rStyle w:val="Referenciaintensa"/>
          <w:rFonts w:ascii="Courier New" w:hAnsi="Courier New" w:cs="Courier New"/>
          <w:bCs w:val="0"/>
          <w:smallCaps w:val="0"/>
          <w:color w:val="000000"/>
          <w:spacing w:val="0"/>
        </w:rPr>
        <w:t>valuado el Proyecto de Ordenanza</w:t>
      </w:r>
      <w:r w:rsidR="00E0290D" w:rsidRPr="00EA0D2C">
        <w:rPr>
          <w:rStyle w:val="Referenciaintensa"/>
          <w:rFonts w:ascii="Courier New" w:hAnsi="Courier New" w:cs="Courier New"/>
          <w:bCs w:val="0"/>
          <w:smallCaps w:val="0"/>
          <w:color w:val="000000"/>
          <w:spacing w:val="0"/>
        </w:rPr>
        <w:t xml:space="preserve"> por</w:t>
      </w:r>
      <w:r w:rsidR="003A0727" w:rsidRPr="00EA0D2C">
        <w:rPr>
          <w:rStyle w:val="Referenciaintensa"/>
          <w:rFonts w:ascii="Courier New" w:hAnsi="Courier New" w:cs="Courier New"/>
          <w:bCs w:val="0"/>
          <w:smallCaps w:val="0"/>
          <w:color w:val="000000"/>
          <w:spacing w:val="0"/>
        </w:rPr>
        <w:t xml:space="preserve"> la Comisi</w:t>
      </w:r>
      <w:r w:rsidR="00EA0D2C">
        <w:rPr>
          <w:rStyle w:val="Referenciaintensa"/>
          <w:rFonts w:ascii="Courier New" w:hAnsi="Courier New" w:cs="Courier New"/>
          <w:bCs w:val="0"/>
          <w:smallCaps w:val="0"/>
          <w:color w:val="000000"/>
          <w:spacing w:val="0"/>
        </w:rPr>
        <w:t>ón de Obras y Servicios Públicos</w:t>
      </w:r>
      <w:r w:rsidR="006A6F91" w:rsidRPr="00EA0D2C">
        <w:rPr>
          <w:rStyle w:val="Referenciaintensa"/>
          <w:rFonts w:ascii="Courier New" w:hAnsi="Courier New" w:cs="Courier New"/>
          <w:bCs w:val="0"/>
          <w:smallCaps w:val="0"/>
          <w:color w:val="000000"/>
          <w:spacing w:val="0"/>
        </w:rPr>
        <w:t xml:space="preserve"> </w:t>
      </w:r>
      <w:r w:rsidR="00E0290D" w:rsidRPr="00EA0D2C">
        <w:rPr>
          <w:rStyle w:val="Referenciaintensa"/>
          <w:rFonts w:ascii="Courier New" w:hAnsi="Courier New" w:cs="Courier New"/>
          <w:bCs w:val="0"/>
          <w:smallCaps w:val="0"/>
          <w:color w:val="000000"/>
          <w:spacing w:val="0"/>
        </w:rPr>
        <w:t>emite despacho</w:t>
      </w:r>
      <w:r w:rsidRPr="00EA0D2C">
        <w:rPr>
          <w:rStyle w:val="Referenciaintensa"/>
          <w:rFonts w:ascii="Courier New" w:hAnsi="Courier New" w:cs="Courier New"/>
          <w:bCs w:val="0"/>
          <w:smallCaps w:val="0"/>
          <w:color w:val="000000"/>
          <w:spacing w:val="0"/>
        </w:rPr>
        <w:t xml:space="preserve"> favorable</w:t>
      </w:r>
      <w:r w:rsidR="00E0290D" w:rsidRPr="00EA0D2C">
        <w:rPr>
          <w:rStyle w:val="Referenciaintensa"/>
          <w:rFonts w:ascii="Courier New" w:hAnsi="Courier New" w:cs="Courier New"/>
          <w:bCs w:val="0"/>
          <w:smallCaps w:val="0"/>
          <w:color w:val="000000"/>
          <w:spacing w:val="0"/>
        </w:rPr>
        <w:t xml:space="preserve">, aprobado por unanimidad en </w:t>
      </w:r>
      <w:r w:rsidR="00B65E46" w:rsidRPr="00EA0D2C">
        <w:rPr>
          <w:rStyle w:val="Referenciaintensa"/>
          <w:rFonts w:ascii="Courier New" w:eastAsia="Calibri" w:hAnsi="Courier New" w:cs="Courier New"/>
          <w:bCs w:val="0"/>
          <w:smallCaps w:val="0"/>
          <w:color w:val="000000"/>
          <w:spacing w:val="0"/>
        </w:rPr>
        <w:t>Sesión Ordinaria del día 27 de diciembre</w:t>
      </w:r>
      <w:r w:rsidR="00E0290D" w:rsidRPr="00EA0D2C">
        <w:rPr>
          <w:rStyle w:val="Referenciaintensa"/>
          <w:rFonts w:ascii="Courier New" w:eastAsia="Calibri" w:hAnsi="Courier New" w:cs="Courier New"/>
          <w:bCs w:val="0"/>
          <w:smallCaps w:val="0"/>
          <w:color w:val="000000"/>
          <w:spacing w:val="0"/>
        </w:rPr>
        <w:t xml:space="preserve"> de 2018.-</w:t>
      </w:r>
    </w:p>
    <w:p w14:paraId="3EC84BC6"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250FB9AE"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67531E60"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7AC144BA"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63769D70"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5882B3EB"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293D1D3B"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289738A0" w14:textId="77777777" w:rsidR="00EA0D2C" w:rsidRDefault="00EA0D2C" w:rsidP="00EA0D2C">
      <w:pPr>
        <w:pStyle w:val="Prrafodelista"/>
        <w:spacing w:line="276" w:lineRule="auto"/>
        <w:jc w:val="both"/>
        <w:rPr>
          <w:rStyle w:val="Referenciaintensa"/>
          <w:rFonts w:ascii="Courier New" w:eastAsia="Calibri" w:hAnsi="Courier New" w:cs="Courier New"/>
          <w:bCs w:val="0"/>
          <w:smallCaps w:val="0"/>
          <w:color w:val="000000"/>
          <w:spacing w:val="0"/>
        </w:rPr>
      </w:pPr>
    </w:p>
    <w:p w14:paraId="4DCB2A82" w14:textId="31C8C551" w:rsidR="00EA0D2C" w:rsidRDefault="00EA0D2C" w:rsidP="00EA0D2C">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6EDD1057" w14:textId="6D75A481" w:rsidR="00EA0D2C" w:rsidRPr="00EA0D2C" w:rsidRDefault="00EA0D2C" w:rsidP="00EA0D2C">
      <w:pPr>
        <w:rPr>
          <w:rStyle w:val="Referenciaintensa"/>
          <w:rFonts w:ascii="Courier New" w:eastAsia="Calibri" w:hAnsi="Courier New" w:cs="Courier New"/>
          <w:b w:val="0"/>
          <w:bCs w:val="0"/>
          <w:smallCaps w:val="0"/>
          <w:color w:val="000000"/>
          <w:spacing w:val="0"/>
          <w:sz w:val="24"/>
          <w:szCs w:val="24"/>
        </w:rPr>
      </w:pPr>
      <w:r w:rsidRPr="00EA0D2C">
        <w:rPr>
          <w:rStyle w:val="Referenciaintensa"/>
          <w:rFonts w:ascii="Courier New" w:eastAsia="Calibri" w:hAnsi="Courier New" w:cs="Courier New"/>
          <w:b w:val="0"/>
          <w:bCs w:val="0"/>
          <w:smallCaps w:val="0"/>
          <w:color w:val="000000"/>
          <w:spacing w:val="0"/>
          <w:sz w:val="24"/>
          <w:szCs w:val="24"/>
        </w:rPr>
        <w:lastRenderedPageBreak/>
        <w:t>...///3.-</w:t>
      </w:r>
    </w:p>
    <w:p w14:paraId="71C36AB1" w14:textId="77777777" w:rsidR="00A937D0" w:rsidRDefault="00A937D0" w:rsidP="00E0290D">
      <w:pPr>
        <w:jc w:val="both"/>
        <w:rPr>
          <w:rFonts w:ascii="Courier New" w:eastAsia="Calibri" w:hAnsi="Courier New" w:cs="Courier New"/>
          <w:sz w:val="24"/>
          <w:szCs w:val="24"/>
          <w:lang w:val="es-ES_tradnl"/>
        </w:rPr>
      </w:pPr>
    </w:p>
    <w:p w14:paraId="3072EB0A" w14:textId="77777777" w:rsidR="00EF174D" w:rsidRPr="00E53A87" w:rsidRDefault="00EF174D" w:rsidP="00E34CAF">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01ADEE8B" w14:textId="43CEB945" w:rsidR="00045078" w:rsidRDefault="00EF174D" w:rsidP="00045078">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045CADB0" w14:textId="77777777" w:rsidR="00EA0D2C" w:rsidRDefault="00EA0D2C" w:rsidP="00045078">
      <w:pPr>
        <w:spacing w:before="100" w:beforeAutospacing="1" w:after="100" w:afterAutospacing="1"/>
        <w:jc w:val="center"/>
        <w:rPr>
          <w:rFonts w:ascii="Courier New" w:eastAsia="Calibri" w:hAnsi="Courier New" w:cs="Courier New"/>
          <w:b/>
          <w:sz w:val="24"/>
          <w:szCs w:val="24"/>
          <w:lang w:val="es-ES_tradnl"/>
        </w:rPr>
      </w:pPr>
    </w:p>
    <w:p w14:paraId="375EA406" w14:textId="77777777" w:rsidR="00EA0D2C" w:rsidRDefault="00EA0D2C" w:rsidP="00EA0D2C">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sidRPr="00371D86">
        <w:rPr>
          <w:rFonts w:ascii="Courier New" w:hAnsi="Courier New" w:cs="Courier New"/>
          <w:b/>
          <w:sz w:val="24"/>
          <w:szCs w:val="24"/>
        </w:rPr>
        <w:t>DEROGA</w:t>
      </w:r>
      <w:r>
        <w:rPr>
          <w:rFonts w:ascii="Courier New" w:hAnsi="Courier New" w:cs="Courier New"/>
          <w:b/>
          <w:sz w:val="24"/>
          <w:szCs w:val="24"/>
        </w:rPr>
        <w:t>N</w:t>
      </w:r>
      <w:r w:rsidRPr="00371D86">
        <w:rPr>
          <w:rFonts w:ascii="Courier New" w:hAnsi="Courier New" w:cs="Courier New"/>
          <w:b/>
          <w:sz w:val="24"/>
          <w:szCs w:val="24"/>
        </w:rPr>
        <w:t>SE</w:t>
      </w:r>
      <w:r>
        <w:rPr>
          <w:rFonts w:ascii="Courier New" w:hAnsi="Courier New" w:cs="Courier New"/>
          <w:sz w:val="24"/>
          <w:szCs w:val="24"/>
        </w:rPr>
        <w:t xml:space="preserve"> las Ordenanzas Nº 9884 y 9167.</w:t>
      </w:r>
    </w:p>
    <w:p w14:paraId="44C7446F" w14:textId="77777777" w:rsidR="00EA0D2C" w:rsidRDefault="00EA0D2C" w:rsidP="00EA0D2C">
      <w:pPr>
        <w:autoSpaceDE w:val="0"/>
        <w:autoSpaceDN w:val="0"/>
        <w:adjustRightInd w:val="0"/>
        <w:spacing w:after="0" w:line="240" w:lineRule="auto"/>
        <w:ind w:left="567" w:hanging="567"/>
        <w:jc w:val="both"/>
        <w:rPr>
          <w:rFonts w:ascii="Courier New" w:eastAsia="Calibri" w:hAnsi="Courier New" w:cs="Courier New"/>
          <w:sz w:val="24"/>
          <w:szCs w:val="24"/>
        </w:rPr>
      </w:pPr>
    </w:p>
    <w:p w14:paraId="53FB1CE2" w14:textId="77777777"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r>
        <w:rPr>
          <w:rFonts w:ascii="Courier New" w:hAnsi="Courier New" w:cs="Courier New"/>
          <w:b/>
          <w:sz w:val="24"/>
          <w:szCs w:val="24"/>
          <w:u w:val="single"/>
        </w:rPr>
        <w:t>Art.2</w:t>
      </w:r>
      <w:r w:rsidRPr="00A86EAE">
        <w:rPr>
          <w:rFonts w:ascii="Courier New" w:hAnsi="Courier New" w:cs="Courier New"/>
          <w:b/>
          <w:sz w:val="24"/>
          <w:szCs w:val="24"/>
        </w:rPr>
        <w:t xml:space="preserve">: </w:t>
      </w:r>
      <w:r>
        <w:rPr>
          <w:rFonts w:ascii="Courier New" w:hAnsi="Courier New" w:cs="Courier New"/>
          <w:b/>
          <w:sz w:val="24"/>
          <w:szCs w:val="24"/>
        </w:rPr>
        <w:t xml:space="preserve">DEFINASE </w:t>
      </w:r>
      <w:r>
        <w:rPr>
          <w:rFonts w:ascii="Courier New" w:hAnsi="Courier New" w:cs="Courier New"/>
          <w:sz w:val="24"/>
          <w:szCs w:val="24"/>
        </w:rPr>
        <w:t xml:space="preserve">como Parque Pyme de la ciudad de Alta Gracia al conjunto inmobiliario de fracciones que se designan como Parcelas 109-110-111-112-113-114-115-116-117-118; Polígono 1-12-15-30-36-10-11-1 y parte del polígono 25-2-3-4-5-42-41-40-25, resultantes del plano de subdivisión que se adjunta a la presente y forma parte de la misma como Anexo I, comprendidas en los siguientes límites: LOTE 2133-3433: Mide y linda: al Norte desde (R-H) mide cuatrocientos setenta y nueve metros cuarenta y seis centímetros con ángulo en R de 90°10´ linda con lote 2133-3633 del mismo plano; al Este línea quebrada de tres tramos; 1) desde (H-B) mide setecientos cuarenta y un metros sesenta y nueve  centímetros con ángulo en H de 89°05´; 2) desde (B-C) mide sesenta y tres metros sesenta y nueve centímetros con ángulo en B de 155°59´; 3) desde (C-D) mide ciento seis metros dieciséis centímetros con ángulo en C de 200°11´ todos lindan con Ruta N° 36; al Sud, con dirección Sud-Oeste línea cuatro tramos; 1) desde (D-I), mide ciento treinta y dos metros cuarenta y siete centímetros con ángulo en D de 95°26´linda con calle pública; 2)desde (I-K) mide sesenta y un metros ochenta y tres centímetros con ángulo en I de 148°22´; 3) desde (K-J) mide ciento setenta y cuatro metros noventa y un centímetros con ángulo en K de 176°13´y 4) desde (j-i) miden cuarenta metros treinta y un centímetros con ángulo en j de 177°49´estos tramos lindan con el lote 2133-3331; al Oeste con dirección </w:t>
      </w:r>
      <w:proofErr w:type="spellStart"/>
      <w:r>
        <w:rPr>
          <w:rFonts w:ascii="Courier New" w:hAnsi="Courier New" w:cs="Courier New"/>
          <w:sz w:val="24"/>
          <w:szCs w:val="24"/>
        </w:rPr>
        <w:t>Nor</w:t>
      </w:r>
      <w:proofErr w:type="spellEnd"/>
      <w:r>
        <w:rPr>
          <w:rFonts w:ascii="Courier New" w:hAnsi="Courier New" w:cs="Courier New"/>
          <w:sz w:val="24"/>
          <w:szCs w:val="24"/>
        </w:rPr>
        <w:t>-Oeste línea quebrada de tres tramos; 1) desde (i-T) quinientos veintiún metros cuarenta y cuatro centímetros con ángulo en i de 96°42´; 2) desde (T-S) mide trescientos sesenta y cuatro metros con ángulo en T de 273°12´; 3) desde (S-R) mide ciento treinta metros sesenta y un centímetros con ángulo en S de 116°50´estos tramos lindan con lote 2133-3533 del mismo plano, todo hace una</w:t>
      </w:r>
    </w:p>
    <w:p w14:paraId="54F7E8B4" w14:textId="77777777"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p>
    <w:p w14:paraId="370315A6" w14:textId="5B6B3CE8" w:rsidR="00EA0D2C" w:rsidRDefault="00EA0D2C" w:rsidP="00EA0D2C">
      <w:pPr>
        <w:autoSpaceDE w:val="0"/>
        <w:autoSpaceDN w:val="0"/>
        <w:adjustRightInd w:val="0"/>
        <w:spacing w:after="0" w:line="240" w:lineRule="auto"/>
        <w:ind w:left="567" w:hanging="567"/>
        <w:jc w:val="right"/>
        <w:rPr>
          <w:rFonts w:ascii="Courier New" w:hAnsi="Courier New" w:cs="Courier New"/>
          <w:sz w:val="24"/>
          <w:szCs w:val="24"/>
        </w:rPr>
      </w:pPr>
      <w:r>
        <w:rPr>
          <w:rFonts w:ascii="Courier New" w:hAnsi="Courier New" w:cs="Courier New"/>
          <w:sz w:val="24"/>
          <w:szCs w:val="24"/>
        </w:rPr>
        <w:t>...///</w:t>
      </w:r>
    </w:p>
    <w:p w14:paraId="4DDE1227" w14:textId="0E7949F0" w:rsidR="00EA0D2C" w:rsidRDefault="00EA0D2C" w:rsidP="00EA0D2C">
      <w:pPr>
        <w:autoSpaceDE w:val="0"/>
        <w:autoSpaceDN w:val="0"/>
        <w:adjustRightInd w:val="0"/>
        <w:spacing w:after="0" w:line="240" w:lineRule="auto"/>
        <w:ind w:left="567" w:hanging="567"/>
        <w:rPr>
          <w:rFonts w:ascii="Courier New" w:hAnsi="Courier New" w:cs="Courier New"/>
          <w:sz w:val="24"/>
          <w:szCs w:val="24"/>
        </w:rPr>
      </w:pPr>
      <w:r>
        <w:rPr>
          <w:rFonts w:ascii="Courier New" w:hAnsi="Courier New" w:cs="Courier New"/>
          <w:sz w:val="24"/>
          <w:szCs w:val="24"/>
        </w:rPr>
        <w:lastRenderedPageBreak/>
        <w:t>...///4.-</w:t>
      </w:r>
    </w:p>
    <w:p w14:paraId="25FF79FF" w14:textId="77777777"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p>
    <w:p w14:paraId="2B993064" w14:textId="5E4A2379"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   </w:t>
      </w:r>
      <w:r w:rsidR="00243D80">
        <w:rPr>
          <w:rFonts w:ascii="Courier New" w:hAnsi="Courier New" w:cs="Courier New"/>
          <w:sz w:val="24"/>
          <w:szCs w:val="24"/>
        </w:rPr>
        <w:t xml:space="preserve"> </w:t>
      </w:r>
      <w:r>
        <w:rPr>
          <w:rFonts w:ascii="Courier New" w:hAnsi="Courier New" w:cs="Courier New"/>
          <w:sz w:val="24"/>
          <w:szCs w:val="24"/>
        </w:rPr>
        <w:t xml:space="preserve">superficie total de </w:t>
      </w:r>
      <w:r w:rsidRPr="00762464">
        <w:rPr>
          <w:rFonts w:ascii="Courier New" w:hAnsi="Courier New" w:cs="Courier New"/>
          <w:b/>
          <w:sz w:val="24"/>
          <w:szCs w:val="24"/>
        </w:rPr>
        <w:t>VEINTISIETE HECTAREAS, SEIS MIL NOVECIENTOS CATORCE METROS CUADRADOS, SETENTA Y SEIS DECIMETROS CUADRADOS</w:t>
      </w:r>
      <w:r>
        <w:rPr>
          <w:rFonts w:ascii="Courier New" w:hAnsi="Courier New" w:cs="Courier New"/>
          <w:sz w:val="24"/>
          <w:szCs w:val="24"/>
        </w:rPr>
        <w:t xml:space="preserve">.- </w:t>
      </w:r>
      <w:r w:rsidRPr="006F356A">
        <w:rPr>
          <w:rFonts w:ascii="Courier New" w:hAnsi="Courier New" w:cs="Courier New"/>
          <w:sz w:val="24"/>
          <w:szCs w:val="24"/>
          <w:u w:val="single"/>
        </w:rPr>
        <w:t>Dicho inmueble se encuentra empadronado en la Dirección General de Rentas</w:t>
      </w:r>
      <w:r>
        <w:rPr>
          <w:rFonts w:ascii="Courier New" w:hAnsi="Courier New" w:cs="Courier New"/>
          <w:sz w:val="24"/>
          <w:szCs w:val="24"/>
        </w:rPr>
        <w:t xml:space="preserve"> bajo el número 3106-2177165-4 y posee la siguiente </w:t>
      </w:r>
      <w:r w:rsidRPr="006F356A">
        <w:rPr>
          <w:rFonts w:ascii="Courier New" w:hAnsi="Courier New" w:cs="Courier New"/>
          <w:sz w:val="24"/>
          <w:szCs w:val="24"/>
          <w:u w:val="single"/>
        </w:rPr>
        <w:t>Designación catastral</w:t>
      </w:r>
      <w:r>
        <w:rPr>
          <w:rFonts w:ascii="Courier New" w:hAnsi="Courier New" w:cs="Courier New"/>
          <w:sz w:val="24"/>
          <w:szCs w:val="24"/>
        </w:rPr>
        <w:t xml:space="preserve">: Departamento 31, Pedanía 06, Hoja Catastral 02133, Parcela 03433.-   </w:t>
      </w:r>
    </w:p>
    <w:p w14:paraId="2EE22C8B" w14:textId="77777777" w:rsidR="00EA0D2C" w:rsidRDefault="00EA0D2C" w:rsidP="00EA0D2C">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sz w:val="24"/>
          <w:szCs w:val="24"/>
        </w:rPr>
        <w:t xml:space="preserve"> </w:t>
      </w:r>
    </w:p>
    <w:p w14:paraId="35D39D86" w14:textId="77777777"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r>
        <w:rPr>
          <w:rFonts w:ascii="Courier New" w:hAnsi="Courier New" w:cs="Courier New"/>
          <w:b/>
          <w:sz w:val="24"/>
          <w:szCs w:val="24"/>
          <w:u w:val="single"/>
        </w:rPr>
        <w:t>Art.3:</w:t>
      </w:r>
      <w:r>
        <w:rPr>
          <w:rFonts w:ascii="Courier New" w:hAnsi="Courier New" w:cs="Courier New"/>
          <w:b/>
          <w:sz w:val="24"/>
          <w:szCs w:val="24"/>
        </w:rPr>
        <w:t xml:space="preserve"> APRUEBESE </w:t>
      </w:r>
      <w:r w:rsidRPr="00BD12B5">
        <w:rPr>
          <w:rFonts w:ascii="Courier New" w:hAnsi="Courier New" w:cs="Courier New"/>
          <w:sz w:val="24"/>
          <w:szCs w:val="24"/>
        </w:rPr>
        <w:t>la subdivisión re</w:t>
      </w:r>
      <w:r>
        <w:rPr>
          <w:rFonts w:ascii="Courier New" w:hAnsi="Courier New" w:cs="Courier New"/>
          <w:sz w:val="24"/>
          <w:szCs w:val="24"/>
        </w:rPr>
        <w:t>s</w:t>
      </w:r>
      <w:r w:rsidRPr="00BD12B5">
        <w:rPr>
          <w:rFonts w:ascii="Courier New" w:hAnsi="Courier New" w:cs="Courier New"/>
          <w:sz w:val="24"/>
          <w:szCs w:val="24"/>
        </w:rPr>
        <w:t xml:space="preserve">ultante y su correspondiente </w:t>
      </w:r>
      <w:r>
        <w:rPr>
          <w:rFonts w:ascii="Courier New" w:hAnsi="Courier New" w:cs="Courier New"/>
          <w:sz w:val="24"/>
          <w:szCs w:val="24"/>
        </w:rPr>
        <w:t>protocolización conforme al plano mencionado en el art. 2.</w:t>
      </w:r>
    </w:p>
    <w:p w14:paraId="124EED08" w14:textId="77777777" w:rsidR="00EA0D2C" w:rsidRPr="005B2E6C" w:rsidRDefault="00EA0D2C" w:rsidP="00EA0D2C">
      <w:pPr>
        <w:autoSpaceDE w:val="0"/>
        <w:autoSpaceDN w:val="0"/>
        <w:adjustRightInd w:val="0"/>
        <w:spacing w:after="0" w:line="240" w:lineRule="auto"/>
        <w:ind w:left="567" w:hanging="567"/>
        <w:rPr>
          <w:rFonts w:ascii="Courier New" w:eastAsia="Calibri" w:hAnsi="Courier New" w:cs="Courier New"/>
          <w:b/>
          <w:bCs/>
          <w:sz w:val="24"/>
          <w:szCs w:val="24"/>
        </w:rPr>
      </w:pPr>
    </w:p>
    <w:p w14:paraId="78E80D17" w14:textId="77777777" w:rsidR="00EA0D2C" w:rsidRDefault="00EA0D2C" w:rsidP="00EA0D2C">
      <w:pPr>
        <w:ind w:left="426" w:hanging="426"/>
        <w:jc w:val="both"/>
        <w:rPr>
          <w:rFonts w:ascii="Courier New"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4</w:t>
      </w:r>
      <w:r>
        <w:rPr>
          <w:rFonts w:ascii="Courier New" w:eastAsia="Calibri" w:hAnsi="Courier New" w:cs="Courier New"/>
          <w:b/>
          <w:bCs/>
          <w:sz w:val="24"/>
          <w:szCs w:val="24"/>
        </w:rPr>
        <w:t>:</w:t>
      </w:r>
      <w:r w:rsidRPr="00870F9A">
        <w:rPr>
          <w:rFonts w:asciiTheme="majorHAnsi" w:hAnsiTheme="majorHAnsi"/>
          <w:sz w:val="32"/>
          <w:szCs w:val="32"/>
        </w:rPr>
        <w:t xml:space="preserve"> </w:t>
      </w:r>
      <w:r w:rsidRPr="00371D86">
        <w:rPr>
          <w:rFonts w:ascii="Courier New" w:hAnsi="Courier New" w:cs="Courier New"/>
          <w:b/>
          <w:sz w:val="24"/>
          <w:szCs w:val="24"/>
        </w:rPr>
        <w:t>FACULTASE</w:t>
      </w:r>
      <w:r>
        <w:rPr>
          <w:rFonts w:ascii="Courier New" w:hAnsi="Courier New" w:cs="Courier New"/>
          <w:sz w:val="24"/>
          <w:szCs w:val="24"/>
        </w:rPr>
        <w:t xml:space="preserve"> al Departamento Ejecutivo a otorgar las escrituras correspondientes en cumplimiento de convenios suscriptos con anterioridad a la presente.</w:t>
      </w:r>
    </w:p>
    <w:p w14:paraId="73E29DEE" w14:textId="1A42F1C2" w:rsidR="00243D80" w:rsidRDefault="00243D80" w:rsidP="00243D80">
      <w:pPr>
        <w:ind w:left="426" w:hanging="426"/>
        <w:jc w:val="both"/>
        <w:rPr>
          <w:rFonts w:ascii="Courier New"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5</w:t>
      </w:r>
      <w:r>
        <w:rPr>
          <w:rFonts w:ascii="Courier New" w:eastAsia="Calibri" w:hAnsi="Courier New" w:cs="Courier New"/>
          <w:b/>
          <w:bCs/>
          <w:sz w:val="24"/>
          <w:szCs w:val="24"/>
        </w:rPr>
        <w:t>:</w:t>
      </w:r>
      <w:r w:rsidRPr="00870F9A">
        <w:rPr>
          <w:rFonts w:asciiTheme="majorHAnsi" w:hAnsiTheme="majorHAnsi"/>
          <w:sz w:val="32"/>
          <w:szCs w:val="32"/>
        </w:rPr>
        <w:t xml:space="preserve"> </w:t>
      </w:r>
      <w:r w:rsidRPr="00371D86">
        <w:rPr>
          <w:rFonts w:ascii="Courier New" w:hAnsi="Courier New" w:cs="Courier New"/>
          <w:b/>
          <w:sz w:val="24"/>
          <w:szCs w:val="24"/>
        </w:rPr>
        <w:t>FACULTASE</w:t>
      </w:r>
      <w:r>
        <w:rPr>
          <w:rFonts w:ascii="Courier New" w:hAnsi="Courier New" w:cs="Courier New"/>
          <w:sz w:val="24"/>
          <w:szCs w:val="24"/>
        </w:rPr>
        <w:t xml:space="preserve"> al Departamento Ejecutivo y/o al Ente Promotor creado por Ordenanza N°9918 a administrar o conceder en administración las fracciones resultantes disponibles conforme a la subdivisión aprobada por la presente a nuevos emprendimientos</w:t>
      </w:r>
    </w:p>
    <w:p w14:paraId="02F6E5C4" w14:textId="48A45141" w:rsidR="009C4417" w:rsidRPr="00A868B3" w:rsidRDefault="009C4417" w:rsidP="009C4417">
      <w:pPr>
        <w:autoSpaceDE w:val="0"/>
        <w:autoSpaceDN w:val="0"/>
        <w:adjustRightInd w:val="0"/>
        <w:spacing w:after="0" w:line="240" w:lineRule="auto"/>
        <w:ind w:left="567" w:hanging="567"/>
        <w:jc w:val="both"/>
        <w:rPr>
          <w:rFonts w:ascii="Courier New" w:hAnsi="Courier New" w:cs="Courier New"/>
          <w:sz w:val="24"/>
          <w:szCs w:val="24"/>
        </w:rPr>
      </w:pPr>
      <w:r w:rsidRPr="00B604CA">
        <w:rPr>
          <w:rFonts w:ascii="Courier New" w:eastAsia="Calibri" w:hAnsi="Courier New" w:cs="Courier New"/>
          <w:b/>
          <w:bCs/>
          <w:sz w:val="24"/>
          <w:szCs w:val="24"/>
          <w:u w:val="single"/>
        </w:rPr>
        <w:t>Art.</w:t>
      </w:r>
      <w:r w:rsidR="00243D80">
        <w:rPr>
          <w:rFonts w:ascii="Courier New" w:eastAsia="Calibri" w:hAnsi="Courier New" w:cs="Courier New"/>
          <w:b/>
          <w:bCs/>
          <w:sz w:val="24"/>
          <w:szCs w:val="24"/>
          <w:u w:val="single"/>
        </w:rPr>
        <w:t>6</w:t>
      </w:r>
      <w:r>
        <w:rPr>
          <w:rFonts w:ascii="Courier New" w:eastAsia="Calibri" w:hAnsi="Courier New" w:cs="Courier New"/>
          <w:b/>
          <w:bCs/>
          <w:sz w:val="24"/>
          <w:szCs w:val="24"/>
        </w:rPr>
        <w:t>:</w:t>
      </w:r>
      <w:r>
        <w:rPr>
          <w:rFonts w:ascii="Courier New" w:eastAsia="Calibri" w:hAnsi="Courier New" w:cs="Courier New"/>
          <w:b/>
          <w:sz w:val="24"/>
          <w:szCs w:val="24"/>
        </w:rPr>
        <w:t xml:space="preserve"> </w:t>
      </w:r>
      <w:r>
        <w:rPr>
          <w:rFonts w:ascii="Courier New" w:hAnsi="Courier New" w:cs="Courier New"/>
          <w:b/>
          <w:sz w:val="24"/>
          <w:szCs w:val="24"/>
        </w:rPr>
        <w:t>PROTOCOLÍCESE</w:t>
      </w:r>
      <w:r w:rsidRPr="00A07B9B">
        <w:rPr>
          <w:rFonts w:ascii="Courier New" w:hAnsi="Courier New" w:cs="Courier New"/>
          <w:b/>
          <w:szCs w:val="24"/>
        </w:rPr>
        <w:t>,</w:t>
      </w:r>
      <w:r w:rsidRPr="00A07B9B">
        <w:rPr>
          <w:rFonts w:ascii="Courier New" w:hAnsi="Courier New" w:cs="Courier New"/>
          <w:szCs w:val="24"/>
        </w:rPr>
        <w:t xml:space="preserve"> </w:t>
      </w:r>
      <w:bookmarkStart w:id="0" w:name="_GoBack"/>
      <w:r w:rsidRPr="00A868B3">
        <w:rPr>
          <w:rFonts w:ascii="Courier New" w:hAnsi="Courier New" w:cs="Courier New"/>
          <w:sz w:val="24"/>
          <w:szCs w:val="24"/>
        </w:rPr>
        <w:t>comuníquese, publíquese en el Boletín Oficial de la ciudad de Alta Gracia, incorpórese al Libro de Ordenanzas y archívese.</w:t>
      </w:r>
    </w:p>
    <w:p w14:paraId="2E11D25D" w14:textId="77777777" w:rsidR="009C4417" w:rsidRPr="00A868B3" w:rsidRDefault="009C4417" w:rsidP="006A6F91">
      <w:pPr>
        <w:rPr>
          <w:rFonts w:ascii="Courier New" w:hAnsi="Courier New" w:cs="Courier New"/>
          <w:sz w:val="24"/>
          <w:szCs w:val="24"/>
        </w:rPr>
      </w:pPr>
    </w:p>
    <w:bookmarkEnd w:id="0"/>
    <w:p w14:paraId="5D994A36" w14:textId="77777777" w:rsidR="00B65E46" w:rsidRDefault="00B65E46" w:rsidP="00B65E46">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VEINTISIETE DÍAS DEL MES DE DICIEMBRE DEL AÑO DOS MIL DIECIOCHO</w:t>
      </w:r>
      <w:r w:rsidRPr="009A4001">
        <w:rPr>
          <w:rFonts w:ascii="Courier New" w:eastAsia="Arial Unicode MS" w:hAnsi="Courier New" w:cs="ShelleyAllegroScript-Normal"/>
          <w:b/>
          <w:sz w:val="24"/>
          <w:szCs w:val="24"/>
          <w:lang w:val="es-ES_tradnl"/>
        </w:rPr>
        <w:t>.</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0E9A6AA4"/>
    <w:multiLevelType w:val="hybridMultilevel"/>
    <w:tmpl w:val="CA06E342"/>
    <w:lvl w:ilvl="0" w:tplc="FF840206">
      <w:start w:val="1"/>
      <w:numFmt w:val="lowerLetter"/>
      <w:lvlText w:val="%1)"/>
      <w:lvlJc w:val="left"/>
      <w:pPr>
        <w:ind w:left="721"/>
      </w:pPr>
      <w:rPr>
        <w:rFonts w:ascii="Courier New" w:eastAsia="Arial" w:hAnsi="Courier New" w:cs="Courier New" w:hint="default"/>
        <w:b w:val="0"/>
        <w:i w:val="0"/>
        <w:strike w:val="0"/>
        <w:dstrike w:val="0"/>
        <w:color w:val="444444"/>
        <w:sz w:val="24"/>
        <w:u w:val="none" w:color="000000"/>
        <w:bdr w:val="none" w:sz="0" w:space="0" w:color="auto"/>
        <w:shd w:val="clear" w:color="auto" w:fill="auto"/>
        <w:vertAlign w:val="baseline"/>
      </w:rPr>
    </w:lvl>
    <w:lvl w:ilvl="1" w:tplc="A5C04DD6">
      <w:start w:val="1"/>
      <w:numFmt w:val="lowerLetter"/>
      <w:lvlText w:val="%2"/>
      <w:lvlJc w:val="left"/>
      <w:pPr>
        <w:ind w:left="144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2" w:tplc="786A0F1C">
      <w:start w:val="1"/>
      <w:numFmt w:val="lowerRoman"/>
      <w:lvlText w:val="%3"/>
      <w:lvlJc w:val="left"/>
      <w:pPr>
        <w:ind w:left="216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3" w:tplc="26A269E2">
      <w:start w:val="1"/>
      <w:numFmt w:val="decimal"/>
      <w:lvlText w:val="%4"/>
      <w:lvlJc w:val="left"/>
      <w:pPr>
        <w:ind w:left="288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4" w:tplc="96803CA2">
      <w:start w:val="1"/>
      <w:numFmt w:val="lowerLetter"/>
      <w:lvlText w:val="%5"/>
      <w:lvlJc w:val="left"/>
      <w:pPr>
        <w:ind w:left="360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5" w:tplc="829AAFD8">
      <w:start w:val="1"/>
      <w:numFmt w:val="lowerRoman"/>
      <w:lvlText w:val="%6"/>
      <w:lvlJc w:val="left"/>
      <w:pPr>
        <w:ind w:left="432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6" w:tplc="88162E22">
      <w:start w:val="1"/>
      <w:numFmt w:val="decimal"/>
      <w:lvlText w:val="%7"/>
      <w:lvlJc w:val="left"/>
      <w:pPr>
        <w:ind w:left="504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7" w:tplc="354056FE">
      <w:start w:val="1"/>
      <w:numFmt w:val="lowerLetter"/>
      <w:lvlText w:val="%8"/>
      <w:lvlJc w:val="left"/>
      <w:pPr>
        <w:ind w:left="576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8" w:tplc="B728FF7C">
      <w:start w:val="1"/>
      <w:numFmt w:val="lowerRoman"/>
      <w:lvlText w:val="%9"/>
      <w:lvlJc w:val="left"/>
      <w:pPr>
        <w:ind w:left="6481"/>
      </w:pPr>
      <w:rPr>
        <w:rFonts w:ascii="Arial" w:eastAsia="Arial" w:hAnsi="Arial" w:cs="Arial"/>
        <w:b w:val="0"/>
        <w:i w:val="0"/>
        <w:strike w:val="0"/>
        <w:dstrike w:val="0"/>
        <w:color w:val="444444"/>
        <w:sz w:val="24"/>
        <w:u w:val="none" w:color="000000"/>
        <w:bdr w:val="none" w:sz="0" w:space="0" w:color="auto"/>
        <w:shd w:val="clear" w:color="auto" w:fill="auto"/>
        <w:vertAlign w:val="baseline"/>
      </w:r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DA87F15"/>
    <w:multiLevelType w:val="hybridMultilevel"/>
    <w:tmpl w:val="8DB2697A"/>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5"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6"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5411C55"/>
    <w:multiLevelType w:val="hybridMultilevel"/>
    <w:tmpl w:val="46988AF8"/>
    <w:lvl w:ilvl="0" w:tplc="C30E9156">
      <w:start w:val="1"/>
      <w:numFmt w:val="lowerLetter"/>
      <w:lvlText w:val="%1)"/>
      <w:lvlJc w:val="left"/>
      <w:pPr>
        <w:ind w:left="502" w:hanging="360"/>
      </w:pPr>
      <w:rPr>
        <w:rFonts w:hint="default"/>
        <w:b w:val="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6C349B4"/>
    <w:multiLevelType w:val="hybridMultilevel"/>
    <w:tmpl w:val="9340A382"/>
    <w:lvl w:ilvl="0" w:tplc="F074388A">
      <w:start w:val="1"/>
      <w:numFmt w:val="lowerLetter"/>
      <w:lvlText w:val="%1)"/>
      <w:lvlJc w:val="left"/>
      <w:pPr>
        <w:ind w:left="562" w:hanging="420"/>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27"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9"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1"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2"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3"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4"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5"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7"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8"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9"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0"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5"/>
  </w:num>
  <w:num w:numId="2">
    <w:abstractNumId w:val="13"/>
  </w:num>
  <w:num w:numId="3">
    <w:abstractNumId w:val="39"/>
  </w:num>
  <w:num w:numId="4">
    <w:abstractNumId w:val="14"/>
  </w:num>
  <w:num w:numId="5">
    <w:abstractNumId w:val="31"/>
  </w:num>
  <w:num w:numId="6">
    <w:abstractNumId w:val="32"/>
  </w:num>
  <w:num w:numId="7">
    <w:abstractNumId w:val="40"/>
  </w:num>
  <w:num w:numId="8">
    <w:abstractNumId w:val="33"/>
  </w:num>
  <w:num w:numId="9">
    <w:abstractNumId w:val="3"/>
  </w:num>
  <w:num w:numId="10">
    <w:abstractNumId w:val="24"/>
  </w:num>
  <w:num w:numId="11">
    <w:abstractNumId w:val="4"/>
  </w:num>
  <w:num w:numId="12">
    <w:abstractNumId w:val="7"/>
  </w:num>
  <w:num w:numId="13">
    <w:abstractNumId w:val="12"/>
  </w:num>
  <w:num w:numId="14">
    <w:abstractNumId w:val="8"/>
  </w:num>
  <w:num w:numId="15">
    <w:abstractNumId w:val="30"/>
  </w:num>
  <w:num w:numId="16">
    <w:abstractNumId w:val="11"/>
  </w:num>
  <w:num w:numId="17">
    <w:abstractNumId w:val="38"/>
  </w:num>
  <w:num w:numId="18">
    <w:abstractNumId w:val="16"/>
  </w:num>
  <w:num w:numId="19">
    <w:abstractNumId w:val="23"/>
  </w:num>
  <w:num w:numId="20">
    <w:abstractNumId w:val="28"/>
  </w:num>
  <w:num w:numId="21">
    <w:abstractNumId w:val="29"/>
  </w:num>
  <w:num w:numId="22">
    <w:abstractNumId w:val="36"/>
  </w:num>
  <w:num w:numId="23">
    <w:abstractNumId w:val="37"/>
  </w:num>
  <w:num w:numId="24">
    <w:abstractNumId w:val="21"/>
  </w:num>
  <w:num w:numId="25">
    <w:abstractNumId w:val="2"/>
  </w:num>
  <w:num w:numId="26">
    <w:abstractNumId w:val="20"/>
  </w:num>
  <w:num w:numId="27">
    <w:abstractNumId w:val="35"/>
  </w:num>
  <w:num w:numId="28">
    <w:abstractNumId w:val="22"/>
  </w:num>
  <w:num w:numId="29">
    <w:abstractNumId w:val="15"/>
  </w:num>
  <w:num w:numId="30">
    <w:abstractNumId w:val="1"/>
  </w:num>
  <w:num w:numId="31">
    <w:abstractNumId w:val="18"/>
  </w:num>
  <w:num w:numId="32">
    <w:abstractNumId w:val="27"/>
  </w:num>
  <w:num w:numId="33">
    <w:abstractNumId w:val="0"/>
  </w:num>
  <w:num w:numId="34">
    <w:abstractNumId w:val="17"/>
  </w:num>
  <w:num w:numId="35">
    <w:abstractNumId w:val="6"/>
  </w:num>
  <w:num w:numId="36">
    <w:abstractNumId w:val="34"/>
  </w:num>
  <w:num w:numId="37">
    <w:abstractNumId w:val="10"/>
  </w:num>
  <w:num w:numId="38">
    <w:abstractNumId w:val="9"/>
  </w:num>
  <w:num w:numId="39">
    <w:abstractNumId w:val="19"/>
  </w:num>
  <w:num w:numId="40">
    <w:abstractNumId w:val="5"/>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5078"/>
    <w:rsid w:val="00057244"/>
    <w:rsid w:val="00060BC6"/>
    <w:rsid w:val="000623BE"/>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C27"/>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82DCB"/>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3D80"/>
    <w:rsid w:val="00245A14"/>
    <w:rsid w:val="00251CB4"/>
    <w:rsid w:val="0025376A"/>
    <w:rsid w:val="00255D57"/>
    <w:rsid w:val="00256140"/>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BCA"/>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27"/>
    <w:rsid w:val="003A0762"/>
    <w:rsid w:val="003A0CE9"/>
    <w:rsid w:val="003A4F09"/>
    <w:rsid w:val="003A7FAA"/>
    <w:rsid w:val="003B0780"/>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3731B"/>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00EB"/>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6C0C"/>
    <w:rsid w:val="005479AB"/>
    <w:rsid w:val="00550F85"/>
    <w:rsid w:val="0055592C"/>
    <w:rsid w:val="00555BBE"/>
    <w:rsid w:val="00555DEC"/>
    <w:rsid w:val="00556558"/>
    <w:rsid w:val="005649AD"/>
    <w:rsid w:val="00570BF7"/>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7C1"/>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2BA7"/>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4666"/>
    <w:rsid w:val="00665423"/>
    <w:rsid w:val="00667965"/>
    <w:rsid w:val="00671718"/>
    <w:rsid w:val="0067403C"/>
    <w:rsid w:val="00682CB9"/>
    <w:rsid w:val="006832BF"/>
    <w:rsid w:val="00695000"/>
    <w:rsid w:val="006977FD"/>
    <w:rsid w:val="006A1368"/>
    <w:rsid w:val="006A632A"/>
    <w:rsid w:val="006A6F91"/>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0A45"/>
    <w:rsid w:val="00926CB7"/>
    <w:rsid w:val="0093097F"/>
    <w:rsid w:val="00930E61"/>
    <w:rsid w:val="00930E8C"/>
    <w:rsid w:val="00931C91"/>
    <w:rsid w:val="00932FE7"/>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103B"/>
    <w:rsid w:val="009B37CC"/>
    <w:rsid w:val="009B7A6E"/>
    <w:rsid w:val="009C17F1"/>
    <w:rsid w:val="009C2AE1"/>
    <w:rsid w:val="009C2E0C"/>
    <w:rsid w:val="009C2FC2"/>
    <w:rsid w:val="009C4417"/>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159"/>
    <w:rsid w:val="00A4383F"/>
    <w:rsid w:val="00A43C07"/>
    <w:rsid w:val="00A50216"/>
    <w:rsid w:val="00A5048D"/>
    <w:rsid w:val="00A533F9"/>
    <w:rsid w:val="00A53897"/>
    <w:rsid w:val="00A55E99"/>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868B3"/>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17A3"/>
    <w:rsid w:val="00B553BB"/>
    <w:rsid w:val="00B565F4"/>
    <w:rsid w:val="00B569C7"/>
    <w:rsid w:val="00B60122"/>
    <w:rsid w:val="00B61AF3"/>
    <w:rsid w:val="00B64B94"/>
    <w:rsid w:val="00B65811"/>
    <w:rsid w:val="00B65E46"/>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54E8"/>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0D74"/>
    <w:rsid w:val="00CD171B"/>
    <w:rsid w:val="00CD26AB"/>
    <w:rsid w:val="00CD7496"/>
    <w:rsid w:val="00CD7941"/>
    <w:rsid w:val="00CE56AB"/>
    <w:rsid w:val="00CE6E4A"/>
    <w:rsid w:val="00CE6F7C"/>
    <w:rsid w:val="00CE7F6F"/>
    <w:rsid w:val="00CF3BD9"/>
    <w:rsid w:val="00CF6A00"/>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451EC"/>
    <w:rsid w:val="00D51227"/>
    <w:rsid w:val="00D5445E"/>
    <w:rsid w:val="00D57EB5"/>
    <w:rsid w:val="00D610E3"/>
    <w:rsid w:val="00D6292E"/>
    <w:rsid w:val="00D65F4A"/>
    <w:rsid w:val="00D67CC3"/>
    <w:rsid w:val="00D710AD"/>
    <w:rsid w:val="00D80CEF"/>
    <w:rsid w:val="00D81E94"/>
    <w:rsid w:val="00D835DE"/>
    <w:rsid w:val="00D84826"/>
    <w:rsid w:val="00D945E2"/>
    <w:rsid w:val="00D96300"/>
    <w:rsid w:val="00D9692C"/>
    <w:rsid w:val="00D96D6B"/>
    <w:rsid w:val="00D97191"/>
    <w:rsid w:val="00DA02DB"/>
    <w:rsid w:val="00DA1A62"/>
    <w:rsid w:val="00DA1EE0"/>
    <w:rsid w:val="00DA5F25"/>
    <w:rsid w:val="00DA6356"/>
    <w:rsid w:val="00DA6FFA"/>
    <w:rsid w:val="00DB3373"/>
    <w:rsid w:val="00DC1DBC"/>
    <w:rsid w:val="00DC5744"/>
    <w:rsid w:val="00DD0196"/>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4BA7"/>
    <w:rsid w:val="00E563DD"/>
    <w:rsid w:val="00E618EC"/>
    <w:rsid w:val="00E74B20"/>
    <w:rsid w:val="00E767FD"/>
    <w:rsid w:val="00E76A51"/>
    <w:rsid w:val="00E76BED"/>
    <w:rsid w:val="00E77839"/>
    <w:rsid w:val="00E80399"/>
    <w:rsid w:val="00E81160"/>
    <w:rsid w:val="00E83166"/>
    <w:rsid w:val="00E854E5"/>
    <w:rsid w:val="00E94209"/>
    <w:rsid w:val="00EA0D2C"/>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79B"/>
    <w:rsid w:val="00F77B99"/>
    <w:rsid w:val="00F86B7F"/>
    <w:rsid w:val="00F87D4D"/>
    <w:rsid w:val="00F94579"/>
    <w:rsid w:val="00FA025C"/>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 w:type="table" w:styleId="Tablaconcuadrcula">
    <w:name w:val="Table Grid"/>
    <w:basedOn w:val="Tablanormal"/>
    <w:uiPriority w:val="59"/>
    <w:rsid w:val="0034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esto">
    <w:name w:val="Title"/>
    <w:basedOn w:val="Normal"/>
    <w:next w:val="Normal"/>
    <w:link w:val="PuestoCar"/>
    <w:uiPriority w:val="10"/>
    <w:qFormat/>
    <w:rsid w:val="00A431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A431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D4182-5037-4E50-AD3B-F4AF7AEED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939</Words>
  <Characters>5168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2019-01-03T16:08:00Z</cp:lastPrinted>
  <dcterms:created xsi:type="dcterms:W3CDTF">2019-01-04T11:11:00Z</dcterms:created>
  <dcterms:modified xsi:type="dcterms:W3CDTF">2019-01-22T15:20:00Z</dcterms:modified>
</cp:coreProperties>
</file>