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DB04E0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E6B5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1100</w:t>
      </w:r>
    </w:p>
    <w:p w14:paraId="6D4D444D" w14:textId="6A1FD413" w:rsidR="00E25B0F" w:rsidRDefault="00391944" w:rsidP="00D55AE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962DF8">
        <w:rPr>
          <w:rFonts w:ascii="Courier New" w:eastAsia="Calibri" w:hAnsi="Courier New" w:cs="Courier New"/>
          <w:sz w:val="24"/>
          <w:szCs w:val="24"/>
          <w:lang w:val="es-ES"/>
        </w:rPr>
        <w:t>L</w:t>
      </w:r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>as ordenanzas  N° 2147 y 3519 y el acta N° 4/19 celebrada entre el Estado Municipal y el Sindicato de Trabajadores Municipales</w:t>
      </w:r>
    </w:p>
    <w:p w14:paraId="6C8A12EC" w14:textId="77777777" w:rsidR="00BF0B76" w:rsidRPr="007072B2" w:rsidRDefault="00BF0B76" w:rsidP="00D55AE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CC685D5" w14:textId="5839C71C" w:rsidR="00BF0B76" w:rsidRPr="007072B2" w:rsidRDefault="002B2C74" w:rsidP="00905C4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3062299" w14:textId="3DA162DE" w:rsidR="00962DF8" w:rsidRDefault="00A326E3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hAnsi="Courier New" w:cs="Courier New"/>
          <w:b w:val="0"/>
        </w:rPr>
        <w:t xml:space="preserve">Que </w:t>
      </w:r>
      <w:r w:rsidR="00962DF8" w:rsidRPr="00962DF8">
        <w:rPr>
          <w:rFonts w:ascii="Courier New" w:eastAsia="Calibri" w:hAnsi="Courier New" w:cs="Courier New"/>
          <w:b w:val="0"/>
          <w:lang w:val="es-ES"/>
        </w:rPr>
        <w:t>mediante Actas Nº 1 y N° 3 de esta Comisión de RRLL el SITRAMAG solicitó comenzar y avanzar las negociaciones entre el Departamento Ejecutivo de la Municipalidad de Alta Gracia y el Sindicato de Trabajadores Municipales de Alta Gracia, respecto al incremento salarial a percibir por el personal  municipal en el año 2019;</w:t>
      </w:r>
    </w:p>
    <w:p w14:paraId="5AA2DC9C" w14:textId="77777777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u w:val="single"/>
          <w:lang w:val="es-ES"/>
        </w:rPr>
      </w:pPr>
    </w:p>
    <w:p w14:paraId="0D6A11FD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eastAsia="Calibri" w:hAnsi="Courier New" w:cs="Courier New"/>
          <w:b w:val="0"/>
          <w:lang w:val="es-ES"/>
        </w:rPr>
        <w:t>Que como resultado de las negociaciones mantenidas, ambas partes convinieron por Acta N° 2 de 2019 otorgar un “anticipo a cuenta de futuros aumentos” aplicable a la liquidación de haberes del mes de enero de 2019 del cinco por ciento (5%),  el cual sería absorbido y compensado cuando hubiere incremento salarial acordado. El mencionado anticipo se efectivizó mediante Decreto N°69/2019;</w:t>
      </w:r>
    </w:p>
    <w:p w14:paraId="34F63D24" w14:textId="77777777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3940D88C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eastAsia="Calibri" w:hAnsi="Courier New" w:cs="Courier New"/>
          <w:b w:val="0"/>
          <w:lang w:val="es-ES"/>
        </w:rPr>
        <w:t>Que oportunamente y durante las reuniones posteriores las partes reconocieron que a la fecha no existen parámetros económicos ni de paritarias  que permitan establecer el porcentaje definitivo a otorgar como incremento salarial 2019, en el grave contexto económico actual;</w:t>
      </w:r>
    </w:p>
    <w:p w14:paraId="65945A34" w14:textId="77777777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07C05133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eastAsia="Calibri" w:hAnsi="Courier New" w:cs="Courier New"/>
          <w:b w:val="0"/>
          <w:lang w:val="es-ES"/>
        </w:rPr>
        <w:t>Que el proceso inflacionario y la sostenida crisis económica del país, de público conocimiento,  han impactado negativamente en la  recaudación municipal, la cual es la base para hacer frente a los compromisos asumidos;</w:t>
      </w:r>
    </w:p>
    <w:p w14:paraId="07556BB7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3B9857E9" w14:textId="77777777" w:rsidR="00905C4A" w:rsidRDefault="00905C4A" w:rsidP="00962DF8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"/>
        </w:rPr>
      </w:pPr>
    </w:p>
    <w:p w14:paraId="5E715E35" w14:textId="77777777" w:rsidR="00905C4A" w:rsidRDefault="00905C4A" w:rsidP="00962DF8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"/>
        </w:rPr>
      </w:pPr>
    </w:p>
    <w:p w14:paraId="12668616" w14:textId="15EF51B4" w:rsidR="00962DF8" w:rsidRDefault="00962DF8" w:rsidP="00962DF8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b w:val="0"/>
          <w:lang w:val="es-ES"/>
        </w:rPr>
        <w:t>...///</w:t>
      </w:r>
    </w:p>
    <w:p w14:paraId="5084E919" w14:textId="3FB24D99" w:rsidR="00962DF8" w:rsidRPr="00962DF8" w:rsidRDefault="00962DF8" w:rsidP="00962DF8">
      <w:pPr>
        <w:rPr>
          <w:rFonts w:ascii="Courier New" w:eastAsia="Calibri" w:hAnsi="Courier New" w:cs="Courier New"/>
          <w:lang w:val="es-ES"/>
        </w:rPr>
      </w:pPr>
      <w:r>
        <w:rPr>
          <w:rFonts w:ascii="Courier New" w:eastAsia="Calibri" w:hAnsi="Courier New" w:cs="Courier New"/>
          <w:lang w:val="es-ES"/>
        </w:rPr>
        <w:lastRenderedPageBreak/>
        <w:t>...///2.-</w:t>
      </w:r>
    </w:p>
    <w:p w14:paraId="77F7B8F0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eastAsia="Calibri" w:hAnsi="Courier New" w:cs="Courier New"/>
          <w:b w:val="0"/>
          <w:lang w:val="es-ES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 para el período 2019, hasta tanto las partes se reúnan nuevamente;</w:t>
      </w:r>
    </w:p>
    <w:p w14:paraId="3657CF55" w14:textId="77777777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757EBDDB" w14:textId="77777777" w:rsid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962DF8">
        <w:rPr>
          <w:rFonts w:ascii="Courier New" w:eastAsia="Calibri" w:hAnsi="Courier New" w:cs="Courier New"/>
          <w:b w:val="0"/>
          <w:lang w:val="es-ES"/>
        </w:rPr>
        <w:t xml:space="preserve"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 </w:t>
      </w:r>
    </w:p>
    <w:p w14:paraId="61B9C72B" w14:textId="77777777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53FAB24A" w14:textId="1BF64FAF" w:rsidR="00962DF8" w:rsidRPr="00962DF8" w:rsidRDefault="00962DF8" w:rsidP="00962DF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962DF8">
        <w:rPr>
          <w:rFonts w:ascii="Courier New" w:hAnsi="Courier New" w:cs="Courier New"/>
          <w:b w:val="0"/>
        </w:rPr>
        <w:t xml:space="preserve">Que evaluado el Proyecto de Ordenanza Elevado por el Departamento Ejecutivo por </w:t>
      </w:r>
      <w:r>
        <w:rPr>
          <w:rFonts w:ascii="Courier New" w:hAnsi="Courier New" w:cs="Courier New"/>
          <w:b w:val="0"/>
        </w:rPr>
        <w:t xml:space="preserve">la totalidad de los Concejales se </w:t>
      </w:r>
      <w:r w:rsidRPr="00962DF8">
        <w:rPr>
          <w:rFonts w:ascii="Courier New" w:hAnsi="Courier New" w:cs="Courier New"/>
          <w:b w:val="0"/>
        </w:rPr>
        <w:t xml:space="preserve"> emite despacho</w:t>
      </w:r>
      <w:r>
        <w:rPr>
          <w:rFonts w:ascii="Courier New" w:hAnsi="Courier New" w:cs="Courier New"/>
          <w:b w:val="0"/>
        </w:rPr>
        <w:t xml:space="preserve"> </w:t>
      </w:r>
      <w:bookmarkStart w:id="0" w:name="_GoBack"/>
      <w:bookmarkEnd w:id="0"/>
      <w:r w:rsidR="0030118F">
        <w:rPr>
          <w:rFonts w:ascii="Courier New" w:hAnsi="Courier New" w:cs="Courier New"/>
          <w:b w:val="0"/>
        </w:rPr>
        <w:t>favorable,</w:t>
      </w:r>
      <w:r w:rsidRPr="00962DF8">
        <w:rPr>
          <w:rFonts w:ascii="Courier New" w:hAnsi="Courier New" w:cs="Courier New"/>
          <w:b w:val="0"/>
        </w:rPr>
        <w:t xml:space="preserve"> aprobado en general </w:t>
      </w:r>
      <w:r>
        <w:rPr>
          <w:rFonts w:ascii="Courier New" w:hAnsi="Courier New" w:cs="Courier New"/>
          <w:b w:val="0"/>
        </w:rPr>
        <w:t>y en particular por unanimidad</w:t>
      </w:r>
      <w:r w:rsidRPr="00962DF8">
        <w:rPr>
          <w:rFonts w:ascii="Courier New" w:hAnsi="Courier New" w:cs="Courier New"/>
          <w:b w:val="0"/>
        </w:rPr>
        <w:t xml:space="preserve"> en </w:t>
      </w:r>
      <w:r w:rsidRPr="00962DF8">
        <w:rPr>
          <w:rFonts w:ascii="Courier New" w:eastAsia="Calibri" w:hAnsi="Courier New" w:cs="Courier New"/>
          <w:b w:val="0"/>
        </w:rPr>
        <w:t xml:space="preserve">Sesión </w:t>
      </w:r>
      <w:r>
        <w:rPr>
          <w:rFonts w:ascii="Courier New" w:eastAsia="Calibri" w:hAnsi="Courier New" w:cs="Courier New"/>
          <w:b w:val="0"/>
        </w:rPr>
        <w:t>Ordinaria del día 27 de marzo de 2019</w:t>
      </w:r>
      <w:r w:rsidRPr="00962DF8">
        <w:rPr>
          <w:rFonts w:ascii="Courier New" w:eastAsia="Calibri" w:hAnsi="Courier New" w:cs="Courier New"/>
          <w:b w:val="0"/>
        </w:rPr>
        <w:t>.-</w:t>
      </w:r>
    </w:p>
    <w:p w14:paraId="03A2C715" w14:textId="77777777" w:rsidR="00962DF8" w:rsidRDefault="00962DF8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93A659" w14:textId="04DA596D" w:rsidR="00BF0B76" w:rsidRDefault="00EF174D" w:rsidP="00BF0B7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08AA2D91" w:rsidR="00886B2F" w:rsidRDefault="00CC064C" w:rsidP="007072B2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F0B76" w:rsidRPr="00BF0B76">
        <w:rPr>
          <w:rFonts w:ascii="Courier New" w:hAnsi="Courier New" w:cs="Courier New"/>
          <w:sz w:val="24"/>
          <w:szCs w:val="24"/>
        </w:rPr>
        <w:t xml:space="preserve"> </w:t>
      </w:r>
      <w:r w:rsidR="00962DF8" w:rsidRPr="00962DF8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OTORGASE </w:t>
      </w:r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 xml:space="preserve">un incremento salarial  a partir del mes de marzo de 2019 del diez por ciento (10%), a todo el personal municipal de planta permanente y contratados en sus dos modalidades, </w:t>
      </w:r>
      <w:proofErr w:type="spellStart"/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>jornalizados</w:t>
      </w:r>
      <w:proofErr w:type="spellEnd"/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 xml:space="preserve"> y </w:t>
      </w:r>
      <w:proofErr w:type="spellStart"/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>mensualizados</w:t>
      </w:r>
      <w:proofErr w:type="spellEnd"/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>. El incremento salarial acordado será aplicado al sueldo básico de la categoría Nº 1 respetando el coeficiente de la escala salarial establecida en el Anexo I de la Ordenanza Nº 3519 y sus modificatorias (Escalafón</w:t>
      </w:r>
      <w:r w:rsidR="00962DF8" w:rsidRPr="00962DF8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62DF8" w:rsidRPr="00AF4AF7">
        <w:rPr>
          <w:rFonts w:ascii="Courier New" w:eastAsia="Calibri" w:hAnsi="Courier New" w:cs="Courier New"/>
          <w:sz w:val="24"/>
          <w:szCs w:val="24"/>
          <w:lang w:val="es-ES"/>
        </w:rPr>
        <w:t>Municipal) vigentes</w:t>
      </w:r>
      <w:r w:rsidR="00962DF8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14:paraId="487D4B9B" w14:textId="01501C0F" w:rsidR="00962DF8" w:rsidRDefault="00962DF8" w:rsidP="00962DF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49A5F8B" w14:textId="727CFC97" w:rsidR="00962DF8" w:rsidRDefault="00962DF8" w:rsidP="00962DF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46806042" w14:textId="77777777" w:rsidR="00BF0B76" w:rsidRDefault="00BF0B76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A7CD9D" w14:textId="4045BA27" w:rsidR="00772378" w:rsidRDefault="0090675D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4655B" w:rsidRPr="0094655B">
        <w:rPr>
          <w:rFonts w:ascii="Courier New" w:eastAsia="Calibri" w:hAnsi="Courier New" w:cs="Courier New"/>
          <w:b/>
          <w:sz w:val="24"/>
          <w:szCs w:val="24"/>
          <w:lang w:val="es-ES"/>
        </w:rPr>
        <w:t>ESTABLEZCASE</w:t>
      </w:r>
      <w:r w:rsidR="0094655B" w:rsidRPr="00AF4AF7">
        <w:rPr>
          <w:rFonts w:ascii="Courier New" w:eastAsia="Calibri" w:hAnsi="Courier New" w:cs="Courier New"/>
          <w:sz w:val="24"/>
          <w:szCs w:val="24"/>
          <w:lang w:val="es-ES"/>
        </w:rPr>
        <w:t xml:space="preserve"> que el presente incremento salarial absorberá y será compensado con el “anticipo a cuenta de futuros aumentos” remunerativo ya otorgado desde el mes de enero de 2019, el cual no se liquidará más, quedando fijado como único</w:t>
      </w:r>
      <w:r w:rsidR="0094655B" w:rsidRPr="0094655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94655B" w:rsidRPr="00AF4AF7">
        <w:rPr>
          <w:rFonts w:ascii="Courier New" w:eastAsia="Calibri" w:hAnsi="Courier New" w:cs="Courier New"/>
          <w:sz w:val="24"/>
          <w:szCs w:val="24"/>
          <w:lang w:val="es-ES"/>
        </w:rPr>
        <w:t>incremento salarial el diez por ciento (10%) acordado</w:t>
      </w:r>
      <w:r w:rsidR="0094655B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14:paraId="100A4AE4" w14:textId="6B225502" w:rsidR="0094655B" w:rsidRDefault="0094655B" w:rsidP="0094655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80670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4655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118F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4B27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1D06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5C4A"/>
    <w:rsid w:val="0090675D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655B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2DF8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6247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0B76"/>
    <w:rsid w:val="00BF21F3"/>
    <w:rsid w:val="00BF4164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5AE0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6B5A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E9311-2182-46B3-BD0A-58BCE4DEC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2019-03-28T11:21:00Z</cp:lastPrinted>
  <dcterms:created xsi:type="dcterms:W3CDTF">2019-03-27T15:57:00Z</dcterms:created>
  <dcterms:modified xsi:type="dcterms:W3CDTF">2019-03-28T13:28:00Z</dcterms:modified>
</cp:coreProperties>
</file>