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54CB3733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7A0F8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1103</w:t>
      </w:r>
    </w:p>
    <w:p w14:paraId="2E53EE51" w14:textId="2628D071" w:rsidR="007A0F8E" w:rsidRPr="00EF6485" w:rsidRDefault="00391944" w:rsidP="00EF6485">
      <w:pPr>
        <w:spacing w:before="100" w:beforeAutospacing="1" w:after="100" w:afterAutospacing="1"/>
        <w:ind w:left="425" w:hanging="425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EF6485" w:rsidRP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EL Expediente Nº 1345/18</w:t>
      </w:r>
      <w:r w:rsidR="00EF6485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iniciad</w:t>
      </w:r>
      <w:r w:rsid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o por el Sr. </w:t>
      </w:r>
      <w:proofErr w:type="spellStart"/>
      <w:r w:rsid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Nazar</w:t>
      </w:r>
      <w:proofErr w:type="spellEnd"/>
      <w:r w:rsid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Héctor Edgardo  -</w:t>
      </w:r>
      <w:r w:rsidR="00EF6485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 Eximición Tasa a la Propiedad- Ord. 4518; </w:t>
      </w:r>
      <w:r w:rsidR="00EF6485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y</w:t>
      </w:r>
    </w:p>
    <w:p w14:paraId="64EA5D75" w14:textId="06D1336E" w:rsidR="007A0F8E" w:rsidRPr="007072B2" w:rsidRDefault="002B2C74" w:rsidP="00EF6485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18F7F4B" w14:textId="48CD4DA8" w:rsidR="00EF6485" w:rsidRDefault="00EF6485" w:rsidP="00EF64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EF6485">
        <w:rPr>
          <w:rFonts w:ascii="Courier New" w:eastAsia="Arial Unicode MS" w:hAnsi="Courier New" w:cs="Courier New"/>
          <w:b w:val="0"/>
          <w:lang w:val="es-ES_tradnl"/>
        </w:rPr>
        <w:t>Que solicita la eximición del pago de Tasa por Servicios a la Propiedad – Cuenta Nº 00000170;</w:t>
      </w:r>
    </w:p>
    <w:p w14:paraId="07290A37" w14:textId="77777777" w:rsidR="00EF6485" w:rsidRPr="00EF6485" w:rsidRDefault="00EF6485" w:rsidP="00EF64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49131E36" w14:textId="4C798DD6" w:rsidR="00EF6485" w:rsidRDefault="00EF6485" w:rsidP="00EF64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EF6485">
        <w:rPr>
          <w:rFonts w:ascii="Courier New" w:eastAsia="Arial Unicode MS" w:hAnsi="Courier New" w:cs="Courier New"/>
          <w:b w:val="0"/>
          <w:lang w:val="es-ES_tradnl"/>
        </w:rPr>
        <w:t>Que en Fs. 8 Área patrimonio informa que no se han realizado modificaciones a la tipología, manteniéndose el esquema de la casa con su ingreso original,</w:t>
      </w:r>
    </w:p>
    <w:p w14:paraId="6E432ADF" w14:textId="77777777" w:rsidR="00EF6485" w:rsidRPr="00EF6485" w:rsidRDefault="00EF6485" w:rsidP="00EF64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7D7ADFC5" w14:textId="77777777" w:rsidR="00EF6485" w:rsidRPr="00EF6485" w:rsidRDefault="00EF6485" w:rsidP="00EF64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  <w:r w:rsidRPr="00EF6485">
        <w:rPr>
          <w:rFonts w:ascii="Courier New" w:eastAsia="Arial Unicode MS" w:hAnsi="Courier New" w:cs="Courier New"/>
          <w:b w:val="0"/>
          <w:lang w:val="es-ES_tradnl"/>
        </w:rPr>
        <w:t>Que en función de la Ordenanza Nº 4518, Art. 261 inc. 2 dispone Incentívese la puesta en valor de Propiedades Patrimoniales y establézcase una quita de tasa de Servicios a la Propiedad;</w:t>
      </w:r>
    </w:p>
    <w:p w14:paraId="6DE786D1" w14:textId="77777777" w:rsidR="00EF6485" w:rsidRPr="00EF6485" w:rsidRDefault="00EF6485" w:rsidP="00EF648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_tradnl"/>
        </w:rPr>
      </w:pPr>
    </w:p>
    <w:p w14:paraId="7E35DED4" w14:textId="77777777" w:rsidR="003B11B4" w:rsidRDefault="003B11B4" w:rsidP="003B11B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7A0F8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Pr="007A0F8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27 de marzo de 2019.-</w:t>
      </w:r>
    </w:p>
    <w:p w14:paraId="54EF4989" w14:textId="0792DB92" w:rsidR="00B12343" w:rsidRPr="003B11B4" w:rsidRDefault="00B12343" w:rsidP="00314941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A0139A" w14:textId="73B25F87" w:rsidR="007A0F8E" w:rsidRDefault="00EF174D" w:rsidP="003B11B4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  <w:bookmarkStart w:id="0" w:name="_GoBack"/>
      <w:bookmarkEnd w:id="0"/>
    </w:p>
    <w:p w14:paraId="1390DA4B" w14:textId="1AE29B6F" w:rsidR="0083354A" w:rsidRDefault="00CC064C" w:rsidP="0083354A">
      <w:pPr>
        <w:spacing w:before="100" w:beforeAutospacing="1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B06CC2">
        <w:rPr>
          <w:rFonts w:ascii="Courier New" w:hAnsi="Courier New" w:cs="Courier New"/>
          <w:b/>
        </w:rPr>
        <w:t xml:space="preserve"> </w:t>
      </w:r>
      <w:r w:rsidR="00EF64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OTÓRGUESE </w:t>
      </w:r>
      <w:r w:rsidR="00EF6485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al </w:t>
      </w:r>
      <w:r w:rsid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inmueble ubicado en calle Belisario Roldan Nº 194 esquina Brasil</w:t>
      </w:r>
      <w:r w:rsidR="00EF6485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esta Ciudad</w:t>
      </w:r>
      <w:r w:rsid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Designación Catastral 31-06-01-01-01-108-001, </w:t>
      </w:r>
      <w:proofErr w:type="spellStart"/>
      <w:r w:rsid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Mza.Q</w:t>
      </w:r>
      <w:proofErr w:type="spellEnd"/>
      <w:r w:rsid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 Lote 3 PT, identificado bajo Ficha Nº 197</w:t>
      </w:r>
      <w:r w:rsidR="00EF6485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en Inventario del Patrimonio Cultural de la Ciudad, la eximición en un setenta por ciento (70%) de la Tasa por Servicios a la Propiedad</w:t>
      </w:r>
      <w:r w:rsid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EF6485" w:rsidRPr="002920A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Cuenta Municipal </w:t>
      </w:r>
      <w:r w:rsidR="00EF6485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N° 00000170</w:t>
      </w:r>
      <w:r w:rsidR="00EF6485" w:rsidRPr="002920AD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EF6485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por el año </w:t>
      </w:r>
      <w:r w:rsid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2019 </w:t>
      </w:r>
      <w:r w:rsidR="00EF6485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debiendo renovar el beneficio con</w:t>
      </w:r>
      <w:r w:rsid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EF6485" w:rsidRPr="00C41C81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posterioridad</w:t>
      </w:r>
      <w:r w:rsid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.-</w:t>
      </w:r>
    </w:p>
    <w:p w14:paraId="0271C33A" w14:textId="77777777" w:rsidR="00EF6485" w:rsidRDefault="00EF6485" w:rsidP="0083354A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723E4EE" w14:textId="18197319" w:rsidR="00EF6485" w:rsidRDefault="00EF6485" w:rsidP="00EF6485">
      <w:pPr>
        <w:spacing w:before="100" w:before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2AE46C3F" w14:textId="53531FD7" w:rsidR="00EF6485" w:rsidRPr="007A0F8E" w:rsidRDefault="00EF6485" w:rsidP="00EF6485">
      <w:pPr>
        <w:spacing w:before="100" w:before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6BA7CD9D" w14:textId="745609AA" w:rsidR="00772378" w:rsidRDefault="00B06CC2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71EDAB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252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VEINTISIETE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11B4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9F80E2-42AB-4ECC-92C9-064E5E3B9A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243</Words>
  <Characters>1337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1577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2019-04-01T11:50:00Z</cp:lastPrinted>
  <dcterms:created xsi:type="dcterms:W3CDTF">2019-04-01T12:03:00Z</dcterms:created>
  <dcterms:modified xsi:type="dcterms:W3CDTF">2019-04-01T12:13:00Z</dcterms:modified>
</cp:coreProperties>
</file>