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A5DEEF1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04E5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1122</w:t>
      </w:r>
    </w:p>
    <w:p w14:paraId="1880740E" w14:textId="0E145D3B" w:rsidR="000C7A15" w:rsidRPr="00F23B29" w:rsidRDefault="00391944" w:rsidP="005D4F6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704E53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704E53">
        <w:rPr>
          <w:rFonts w:ascii="Courier New" w:hAnsi="Courier New" w:cs="Courier New"/>
          <w:sz w:val="24"/>
          <w:szCs w:val="24"/>
          <w:lang w:val="es-ES_tradnl"/>
        </w:rPr>
        <w:t>10.872</w:t>
      </w:r>
      <w:r w:rsidR="00704E53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704E53" w:rsidRPr="005A7E7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19666C8D" w14:textId="77777777" w:rsidR="00F23B29" w:rsidRPr="000C7A15" w:rsidRDefault="00F23B29" w:rsidP="00CC380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2D117D1" w14:textId="35CDA4A5" w:rsidR="000A77C8" w:rsidRDefault="002B2C74" w:rsidP="00CC380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6830817" w14:textId="77777777" w:rsidR="005D4F68" w:rsidRPr="007072B2" w:rsidRDefault="005D4F68" w:rsidP="005D4F68">
      <w:pPr>
        <w:tabs>
          <w:tab w:val="left" w:pos="2835"/>
        </w:tabs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1545CAE" w14:textId="78AB40D2" w:rsidR="00756A9D" w:rsidRPr="00756A9D" w:rsidRDefault="00756A9D" w:rsidP="00756A9D">
      <w:pPr>
        <w:spacing w:after="0" w:line="360" w:lineRule="auto"/>
        <w:ind w:left="708"/>
        <w:jc w:val="both"/>
        <w:rPr>
          <w:rFonts w:ascii="Courier New" w:eastAsia="Arial Unicode MS" w:hAnsi="Courier New" w:cs="Courier New"/>
          <w:sz w:val="24"/>
          <w:szCs w:val="24"/>
          <w:lang w:val="es-ES" w:eastAsia="es-ES"/>
        </w:rPr>
      </w:pPr>
      <w:r w:rsidRPr="00756A9D">
        <w:rPr>
          <w:rFonts w:ascii="Courier New" w:eastAsia="Arial Unicode MS" w:hAnsi="Courier New" w:cs="Courier New"/>
          <w:sz w:val="24"/>
          <w:szCs w:val="24"/>
          <w:lang w:val="es-ES" w:eastAsia="es-ES"/>
        </w:rPr>
        <w:t>Que por error de interpretación es necesario modificar el artículo 5° de la Ordenanza 10.872</w:t>
      </w:r>
      <w:r>
        <w:rPr>
          <w:rFonts w:ascii="Courier New" w:eastAsia="Arial Unicode MS" w:hAnsi="Courier New" w:cs="Courier New"/>
          <w:sz w:val="24"/>
          <w:szCs w:val="24"/>
          <w:lang w:val="es-ES" w:eastAsia="es-ES"/>
        </w:rPr>
        <w:t>.</w:t>
      </w:r>
      <w:r w:rsidRPr="00756A9D">
        <w:rPr>
          <w:rFonts w:ascii="Courier New" w:eastAsia="Arial Unicode MS" w:hAnsi="Courier New" w:cs="Courier New"/>
          <w:sz w:val="24"/>
          <w:szCs w:val="24"/>
          <w:lang w:val="es-ES" w:eastAsia="es-ES"/>
        </w:rPr>
        <w:t xml:space="preserve"> </w:t>
      </w:r>
    </w:p>
    <w:p w14:paraId="18FAA678" w14:textId="4B595B4F" w:rsidR="000A77C8" w:rsidRPr="005D4F68" w:rsidRDefault="000A77C8" w:rsidP="005D4F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158347D0" w:rsidR="002576C8" w:rsidRPr="005D4F68" w:rsidRDefault="002576C8" w:rsidP="005D4F6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D4F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5D4F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5D4F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5D4F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F23B29" w:rsidRDefault="002576C8" w:rsidP="00F23B2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D8C08A3" w14:textId="1A049F39" w:rsidR="00F23B29" w:rsidRPr="00756A9D" w:rsidRDefault="00CC064C" w:rsidP="00FA653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5D4F68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756A9D" w:rsidRPr="00D079A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756A9D" w:rsidRPr="00756A9D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MODIFÍCASE</w:t>
      </w:r>
      <w:proofErr w:type="gramEnd"/>
      <w:r w:rsidR="00A83F2C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el artículo 5</w:t>
      </w:r>
      <w:bookmarkStart w:id="0" w:name="_GoBack"/>
      <w:bookmarkEnd w:id="0"/>
      <w:r w:rsidR="00756A9D" w:rsidRPr="00756A9D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° de la Ordenanza 10.872, el que queda redactado de la siguiente manera:</w:t>
      </w:r>
      <w:r w:rsidR="00756A9D" w:rsidRPr="00756A9D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</w:p>
    <w:p w14:paraId="34C5DBAE" w14:textId="5AC55ECF" w:rsidR="00BC20BD" w:rsidRDefault="00756A9D" w:rsidP="00756A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bCs/>
          <w:kern w:val="1"/>
          <w:lang w:val="es-ES_tradnl" w:eastAsia="hi-IN" w:bidi="hi-IN"/>
        </w:rPr>
        <w:t xml:space="preserve">     “</w:t>
      </w:r>
      <w:r w:rsidRPr="00756A9D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Art.5°</w:t>
      </w:r>
      <w:r w:rsidRPr="00756A9D">
        <w:rPr>
          <w:rFonts w:ascii="Courier New" w:eastAsia="SimSun" w:hAnsi="Courier New" w:cs="Courier New"/>
          <w:b/>
          <w:bCs/>
          <w:kern w:val="1"/>
          <w:sz w:val="24"/>
          <w:szCs w:val="24"/>
          <w:lang w:eastAsia="hi-IN" w:bidi="hi-IN"/>
        </w:rPr>
        <w:t>:</w:t>
      </w:r>
      <w:r w:rsidRPr="00756A9D">
        <w:rPr>
          <w:rFonts w:ascii="Courier New" w:hAnsi="Courier New" w:cs="Courier New"/>
          <w:b/>
          <w:sz w:val="24"/>
          <w:szCs w:val="24"/>
        </w:rPr>
        <w:t xml:space="preserve"> AUTORIZAR</w:t>
      </w:r>
      <w:r w:rsidRPr="00756A9D">
        <w:rPr>
          <w:rFonts w:ascii="Courier New" w:hAnsi="Courier New" w:cs="Courier New"/>
          <w:sz w:val="24"/>
          <w:szCs w:val="24"/>
        </w:rPr>
        <w:t xml:space="preserve"> al Departamento Ejecutivo al cobro de la deuda a valores originales , sin intereses y sin multas en concepto de tasa  por Servicios de Inspección General e Higiene correspondiente al periodo 2018 y obtener los beneficios de la  ordenanza Tarifaria N°11.061  sobre la misma tasa”</w:t>
      </w:r>
    </w:p>
    <w:p w14:paraId="3C3E2BE1" w14:textId="77777777" w:rsidR="00756A9D" w:rsidRDefault="00756A9D" w:rsidP="00756A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8263D17" w14:textId="77777777" w:rsidR="00756A9D" w:rsidRDefault="00756A9D" w:rsidP="00756A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E0279D7" w14:textId="77777777" w:rsidR="00756A9D" w:rsidRDefault="00756A9D" w:rsidP="00756A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5A4205A" w14:textId="5DC4DB42" w:rsidR="00756A9D" w:rsidRDefault="00756A9D" w:rsidP="00756A9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3566C5FF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56A9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3F2C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F0A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9353D-9970-4591-AE27-839A1E978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2019-04-15T14:18:00Z</cp:lastPrinted>
  <dcterms:created xsi:type="dcterms:W3CDTF">2019-04-15T14:22:00Z</dcterms:created>
  <dcterms:modified xsi:type="dcterms:W3CDTF">2019-06-05T12:59:00Z</dcterms:modified>
</cp:coreProperties>
</file>