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5E0AF3F5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03C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1166</w:t>
      </w:r>
    </w:p>
    <w:p w14:paraId="0076D0CE" w14:textId="7B603CAA" w:rsidR="00203C7B" w:rsidRPr="00E51F21" w:rsidRDefault="00391944" w:rsidP="00203C7B">
      <w:pPr>
        <w:spacing w:before="100" w:beforeAutospacing="1" w:after="20" w:line="24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203C7B" w:rsidRPr="00E51F21">
        <w:rPr>
          <w:rFonts w:ascii="Courier New" w:eastAsia="Calibri" w:hAnsi="Courier New" w:cs="Courier New"/>
          <w:sz w:val="24"/>
          <w:szCs w:val="24"/>
        </w:rPr>
        <w:t xml:space="preserve">La Ordenanza Nº 9436 Y </w:t>
      </w:r>
    </w:p>
    <w:p w14:paraId="31033E19" w14:textId="0647CD79" w:rsidR="00501CA0" w:rsidRPr="00C16214" w:rsidRDefault="00501CA0" w:rsidP="00501CA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FE69C2" w14:textId="53EE8811" w:rsidR="00C16214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BB03250" w14:textId="77777777" w:rsidR="00985E66" w:rsidRPr="007072B2" w:rsidRDefault="00985E66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EB6F688" w14:textId="5287B0E9" w:rsidR="00985E66" w:rsidRDefault="00F50211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85E66">
        <w:rPr>
          <w:rFonts w:ascii="Courier New" w:hAnsi="Courier New" w:cs="Courier New"/>
          <w:b w:val="0"/>
        </w:rPr>
        <w:t xml:space="preserve">Que </w:t>
      </w:r>
      <w:r w:rsidR="00985E66" w:rsidRPr="00985E66">
        <w:rPr>
          <w:rFonts w:ascii="Courier New" w:eastAsia="Calibri" w:hAnsi="Courier New" w:cs="Courier New"/>
          <w:b w:val="0"/>
        </w:rPr>
        <w:t xml:space="preserve"> la Ordenanza N° 9436 en su TITULO I del LIBRO SEGUNDO, establece las normas que rigen la Tasa por Servicios a la Propiedad;</w:t>
      </w:r>
    </w:p>
    <w:p w14:paraId="651CE43A" w14:textId="77777777" w:rsidR="00985E66" w:rsidRPr="00985E66" w:rsidRDefault="00985E66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C1CB56A" w14:textId="77777777" w:rsidR="00985E66" w:rsidRPr="00985E66" w:rsidRDefault="00985E66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85E66">
        <w:rPr>
          <w:rFonts w:ascii="Courier New" w:eastAsia="Calibri" w:hAnsi="Courier New" w:cs="Courier New"/>
          <w:b w:val="0"/>
        </w:rPr>
        <w:t xml:space="preserve">Que en el mismo, la Ordenanza no contempla un  tratamiento especial para los departamentos o viviendas sometidos al Régimen de Propiedad Horizontal, con cochera y/o baulera; </w:t>
      </w:r>
    </w:p>
    <w:p w14:paraId="7468A701" w14:textId="77777777" w:rsidR="00985E66" w:rsidRDefault="00985E66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85E66">
        <w:rPr>
          <w:rFonts w:ascii="Courier New" w:eastAsia="Calibri" w:hAnsi="Courier New" w:cs="Courier New"/>
          <w:b w:val="0"/>
        </w:rPr>
        <w:t>Que actualmente conforme a dicha normativa y a la Ordenanza Tarifaria anual, los casos descriptos precedentemente, abonan un importe mínimo por el departamento PH y un mínimo por la cochera dentro del Régimen de Propiedad Horizontal;</w:t>
      </w:r>
    </w:p>
    <w:p w14:paraId="206C807B" w14:textId="77777777" w:rsidR="00985E66" w:rsidRPr="00985E66" w:rsidRDefault="00985E66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6DDBC92C" w14:textId="77777777" w:rsidR="00985E66" w:rsidRDefault="00985E66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85E66">
        <w:rPr>
          <w:rFonts w:ascii="Courier New" w:eastAsia="Calibri" w:hAnsi="Courier New" w:cs="Courier New"/>
          <w:b w:val="0"/>
        </w:rPr>
        <w:t>Que legislación análoga de otros municipios contemplan este caso otorgando un porcentaje de reducción en el monto a pagar en concepto de tasa;</w:t>
      </w:r>
    </w:p>
    <w:p w14:paraId="7D89A860" w14:textId="77777777" w:rsidR="00985E66" w:rsidRPr="00985E66" w:rsidRDefault="00985E66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3C187E9" w14:textId="77777777" w:rsidR="00985E66" w:rsidRPr="00985E66" w:rsidRDefault="00985E66" w:rsidP="00985E6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85E66">
        <w:rPr>
          <w:rFonts w:ascii="Courier New" w:eastAsia="Calibri" w:hAnsi="Courier New" w:cs="Courier New"/>
          <w:b w:val="0"/>
        </w:rPr>
        <w:t>Que de esta forma se hace más equitativo ya que el titular abonaría un monto el departamento y uno menor por la cochera de su propiedad.</w:t>
      </w:r>
    </w:p>
    <w:p w14:paraId="0C92FCC3" w14:textId="77777777" w:rsidR="00501CA0" w:rsidRPr="00985E66" w:rsidRDefault="00501CA0" w:rsidP="00985E66">
      <w:pPr>
        <w:jc w:val="both"/>
        <w:rPr>
          <w:rFonts w:ascii="Courier New" w:hAnsi="Courier New" w:cs="Courier New"/>
          <w:lang w:val="es-ES"/>
        </w:rPr>
      </w:pPr>
    </w:p>
    <w:p w14:paraId="2E3A402E" w14:textId="5F1746AD" w:rsidR="00C16214" w:rsidRDefault="002576C8" w:rsidP="00985E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85E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985E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 w:rsidRPr="00985E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186DF2F" w14:textId="77777777" w:rsidR="00985E66" w:rsidRDefault="00985E66" w:rsidP="00985E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2CE9C9" w14:textId="77777777" w:rsidR="00985E66" w:rsidRDefault="00985E66" w:rsidP="00985E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C11AA72" w14:textId="77777777" w:rsidR="00985E66" w:rsidRDefault="00985E66" w:rsidP="00985E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CC4BCDE" w14:textId="77777777" w:rsidR="00985E66" w:rsidRDefault="00985E66" w:rsidP="00985E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28E683E" w14:textId="77777777" w:rsidR="00985E66" w:rsidRDefault="00985E66" w:rsidP="00985E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C41D2F5" w14:textId="77777777" w:rsidR="00985E66" w:rsidRDefault="00985E66" w:rsidP="00985E6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3C9209" w14:textId="3C4B2627" w:rsidR="00985E66" w:rsidRPr="00985E66" w:rsidRDefault="00985E66" w:rsidP="00985E66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985E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4BE571CA" w14:textId="6FA9E7F5" w:rsidR="00985E66" w:rsidRPr="00985E66" w:rsidRDefault="00985E66" w:rsidP="00985E6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85E6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F8C0F0D" w14:textId="4B8C0D9A" w:rsidR="002576C8" w:rsidRPr="00985E66" w:rsidRDefault="002576C8" w:rsidP="00985E6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5E7B7E" w14:textId="77777777" w:rsidR="00C16214" w:rsidRDefault="00C16214" w:rsidP="008E0DE5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49C381" w14:textId="47412D34" w:rsidR="002B34B3" w:rsidRDefault="00CC064C" w:rsidP="00501CA0">
      <w:pPr>
        <w:spacing w:before="100" w:before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985E66" w:rsidRPr="00775412">
        <w:rPr>
          <w:rFonts w:ascii="Courier New" w:eastAsia="Calibri" w:hAnsi="Courier New" w:cs="Courier New"/>
          <w:b/>
          <w:sz w:val="24"/>
          <w:szCs w:val="24"/>
        </w:rPr>
        <w:t>ESTABLÉZCASE</w:t>
      </w:r>
      <w:r w:rsidR="00985E66" w:rsidRPr="00E51F21">
        <w:rPr>
          <w:rFonts w:ascii="Courier New" w:eastAsia="Calibri" w:hAnsi="Courier New" w:cs="Courier New"/>
          <w:sz w:val="24"/>
          <w:szCs w:val="24"/>
        </w:rPr>
        <w:t>, que las cocheras y/o bauleras de hasta 17 m2 de los departamentos o viviendas sometidos al Régimen de Propiedad Horizontal siempre que estén comprendidos en el mismo Reglamento de copropiedad y/o administración, pertenezcan al mismo edificio en propiedad horizontal, y se encuentren inscriptos catastralmente en forma individual a nombre del titular o titulares del departamento o vivienda, gozaran de una reducción del 60% (sesenta por ciento) del monto a pagaren</w:t>
      </w:r>
      <w:r w:rsidR="00985E66" w:rsidRPr="00985E66">
        <w:rPr>
          <w:rFonts w:ascii="Courier New" w:eastAsia="Calibri" w:hAnsi="Courier New" w:cs="Courier New"/>
          <w:sz w:val="24"/>
          <w:szCs w:val="24"/>
        </w:rPr>
        <w:t xml:space="preserve"> </w:t>
      </w:r>
      <w:r w:rsidR="00985E66" w:rsidRPr="00E51F21">
        <w:rPr>
          <w:rFonts w:ascii="Courier New" w:eastAsia="Calibri" w:hAnsi="Courier New" w:cs="Courier New"/>
          <w:sz w:val="24"/>
          <w:szCs w:val="24"/>
        </w:rPr>
        <w:t>concepto de TASA POR SERVICIO A LA PROPIEDAD</w:t>
      </w:r>
      <w:r w:rsidR="00985E66">
        <w:rPr>
          <w:rFonts w:ascii="Courier New" w:eastAsia="Calibri" w:hAnsi="Courier New" w:cs="Courier New"/>
          <w:sz w:val="24"/>
          <w:szCs w:val="24"/>
        </w:rPr>
        <w:t>.-</w:t>
      </w:r>
    </w:p>
    <w:p w14:paraId="0A692775" w14:textId="7D65C852" w:rsidR="00985E66" w:rsidRPr="00985E66" w:rsidRDefault="00985E66" w:rsidP="00985E66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775412">
        <w:rPr>
          <w:rFonts w:ascii="Courier New" w:eastAsia="Calibri" w:hAnsi="Courier New" w:cs="Courier New"/>
          <w:b/>
          <w:sz w:val="24"/>
          <w:szCs w:val="24"/>
        </w:rPr>
        <w:t xml:space="preserve">ESTABLÉZCASE </w:t>
      </w:r>
      <w:r w:rsidRPr="00E51F21">
        <w:rPr>
          <w:rFonts w:ascii="Courier New" w:eastAsia="Calibri" w:hAnsi="Courier New" w:cs="Courier New"/>
          <w:sz w:val="24"/>
          <w:szCs w:val="24"/>
        </w:rPr>
        <w:t>que la presente Ordenanza es de</w:t>
      </w:r>
      <w:r w:rsidR="00775412" w:rsidRPr="00775412">
        <w:rPr>
          <w:rFonts w:ascii="Courier New" w:eastAsia="Calibri" w:hAnsi="Courier New" w:cs="Courier New"/>
          <w:sz w:val="24"/>
          <w:szCs w:val="24"/>
        </w:rPr>
        <w:t xml:space="preserve"> </w:t>
      </w:r>
      <w:r w:rsidR="00775412" w:rsidRPr="00E51F21">
        <w:rPr>
          <w:rFonts w:ascii="Courier New" w:eastAsia="Calibri" w:hAnsi="Courier New" w:cs="Courier New"/>
          <w:sz w:val="24"/>
          <w:szCs w:val="24"/>
        </w:rPr>
        <w:t>Aplicación al 01 de Enero de 2019</w:t>
      </w:r>
      <w:r w:rsidR="00775412">
        <w:rPr>
          <w:rFonts w:ascii="Courier New" w:eastAsia="Calibri" w:hAnsi="Courier New" w:cs="Courier New"/>
          <w:sz w:val="24"/>
          <w:szCs w:val="24"/>
        </w:rPr>
        <w:t>.-</w:t>
      </w:r>
    </w:p>
    <w:p w14:paraId="6BA7CD9D" w14:textId="0D09FFC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754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</w:t>
      </w:r>
      <w:bookmarkStart w:id="0" w:name="_GoBack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de Alta Gracia, incorpórese al Libro de Ordenanzas y archívese</w:t>
      </w:r>
      <w:bookmarkEnd w:id="0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1840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3C7B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CA0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11A9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5D3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12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5D65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0DE5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5E66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460A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EF973-1EA5-4383-BF41-D3E6CCE57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2019-05-14T15:16:00Z</dcterms:created>
  <dcterms:modified xsi:type="dcterms:W3CDTF">2019-05-14T16:29:00Z</dcterms:modified>
</cp:coreProperties>
</file>