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B5F41A2" w:rsidR="00265E7C" w:rsidRDefault="000B59F2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065D7D8" w14:textId="77777777" w:rsidR="00A900EB" w:rsidRPr="00265E7C" w:rsidRDefault="00A900EB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227F670E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D02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1490</w:t>
      </w:r>
    </w:p>
    <w:p w14:paraId="6A28CF9C" w14:textId="77777777" w:rsidR="00A900EB" w:rsidRDefault="00A900EB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53E944" w14:textId="77777777" w:rsidR="00A900EB" w:rsidRDefault="00391944" w:rsidP="00A900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900EB">
        <w:rPr>
          <w:rFonts w:ascii="Courier New" w:hAnsi="Courier New" w:cs="Courier New"/>
          <w:sz w:val="24"/>
          <w:szCs w:val="24"/>
          <w:lang w:val="es-ES_tradnl"/>
        </w:rPr>
        <w:t xml:space="preserve">El expediente Nº 2156/2019- iniciado por la Sra. Fernández Alcira M  – Eximición de Concesión de uso  y de Tasa Cementerio; y  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BCDE7B0" w14:textId="6676EC97" w:rsidR="00A900EB" w:rsidRPr="00333766" w:rsidRDefault="002B2C74" w:rsidP="00A900EB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3C5F8E" w14:textId="2AB2E37C" w:rsidR="00A900EB" w:rsidRPr="00A900EB" w:rsidRDefault="003F206F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900EB">
        <w:rPr>
          <w:rFonts w:ascii="Courier New" w:eastAsia="Arial Unicode MS" w:hAnsi="Courier New" w:cs="Courier New"/>
          <w:b w:val="0"/>
        </w:rPr>
        <w:t>Que</w:t>
      </w:r>
      <w:r w:rsidR="00A900EB" w:rsidRPr="00A900EB">
        <w:rPr>
          <w:rFonts w:ascii="Courier New" w:eastAsia="Arial Unicode MS" w:hAnsi="Courier New" w:cs="Courier New"/>
          <w:b w:val="0"/>
        </w:rPr>
        <w:t xml:space="preserve"> solicita la eximición de concesión y Tasa Por Administración y Mantenimientos de Cementerios  Cuenta Municipal 003304, </w:t>
      </w:r>
    </w:p>
    <w:p w14:paraId="6A2A8D62" w14:textId="77777777" w:rsidR="00A900EB" w:rsidRPr="00A900EB" w:rsidRDefault="00A900EB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D7ED309" w14:textId="77777777" w:rsidR="00A900EB" w:rsidRPr="00A900EB" w:rsidRDefault="00A900EB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900E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unipersonal </w:t>
      </w:r>
    </w:p>
    <w:p w14:paraId="0572EE1E" w14:textId="77777777" w:rsidR="00A900EB" w:rsidRPr="00A900EB" w:rsidRDefault="00A900EB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907BF91" w14:textId="6D191676" w:rsidR="009E7708" w:rsidRDefault="00A900EB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900EB">
        <w:rPr>
          <w:rFonts w:ascii="Courier New" w:eastAsia="Arial Unicode MS" w:hAnsi="Courier New" w:cs="Courier New"/>
          <w:b w:val="0"/>
        </w:rPr>
        <w:t>Que los únicos ingresos estables provienen de las transferencias formales del Estado;</w:t>
      </w:r>
    </w:p>
    <w:p w14:paraId="767FA63F" w14:textId="77777777" w:rsidR="00A900EB" w:rsidRPr="00A900EB" w:rsidRDefault="00A900EB" w:rsidP="00A900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7BFB79A9" w:rsidR="00333766" w:rsidRPr="00A900EB" w:rsidRDefault="003D33E5" w:rsidP="00A900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900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900E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A900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A900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A900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A900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A900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900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003AAFCD" w:rsidR="002251A2" w:rsidRPr="009E7708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900EB" w:rsidRPr="00870DF8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Concesión  y de  tasa por servicio de Administración y Mantenimiento de Cementerios </w:t>
      </w:r>
      <w:r w:rsidR="00A900EB" w:rsidRPr="00A900EB">
        <w:rPr>
          <w:rFonts w:ascii="Courier New" w:eastAsia="Arial Unicode MS" w:hAnsi="Courier New" w:cs="Courier New"/>
          <w:sz w:val="24"/>
          <w:szCs w:val="24"/>
        </w:rPr>
        <w:t>Cuenta Municipal Nº 003304</w:t>
      </w:r>
      <w:r w:rsidR="00A900EB" w:rsidRPr="00A900E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EB" w:rsidRPr="00870DF8">
        <w:rPr>
          <w:rFonts w:ascii="Courier New" w:eastAsia="Arial Unicode MS" w:hAnsi="Courier New" w:cs="Courier New"/>
          <w:sz w:val="24"/>
          <w:szCs w:val="24"/>
        </w:rPr>
        <w:t>hasta diciembre de 2020 inclusive</w:t>
      </w: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26344B79" w14:textId="3623ABA3" w:rsidR="00D7523F" w:rsidRPr="008D7D1D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0210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0EB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21309-FBBC-46C0-BA2E-1F9B4E04D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2020-08-14T13:24:00Z</cp:lastPrinted>
  <dcterms:created xsi:type="dcterms:W3CDTF">2020-08-14T13:26:00Z</dcterms:created>
  <dcterms:modified xsi:type="dcterms:W3CDTF">2020-08-14T13:30:00Z</dcterms:modified>
</cp:coreProperties>
</file>