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B5F41A2" w:rsidR="00265E7C" w:rsidRDefault="000B59F2" w:rsidP="00A900EB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065D7D8" w14:textId="77777777" w:rsidR="00A900EB" w:rsidRPr="00265E7C" w:rsidRDefault="00A900EB" w:rsidP="00A900EB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</w:p>
    <w:p w14:paraId="6A28CF9C" w14:textId="090266A8" w:rsidR="00A900EB" w:rsidRDefault="00667965" w:rsidP="002B011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2B011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1491</w:t>
      </w:r>
    </w:p>
    <w:p w14:paraId="6C53E944" w14:textId="45B21E59" w:rsidR="00A900EB" w:rsidRPr="00CC5348" w:rsidRDefault="00391944" w:rsidP="00A900E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CC5348">
        <w:rPr>
          <w:rFonts w:ascii="Courier New" w:hAnsi="Courier New"/>
        </w:rPr>
        <w:t xml:space="preserve"> </w:t>
      </w:r>
      <w:r w:rsidR="00CC5348" w:rsidRPr="00CC5348">
        <w:rPr>
          <w:rFonts w:ascii="Courier New" w:hAnsi="Courier New"/>
          <w:sz w:val="24"/>
          <w:szCs w:val="24"/>
        </w:rPr>
        <w:t>la Ordenanza Nº 10560 que autoriza al Departamento ejecutivo a ceder en forma gratuita los derechos y acciones que tuviere o le pudieren corresponder a la Municipalidad de Alta Gracia sobre la parcela que resulte de una posterior mensura y subdivisión de 5.000 m2, ubicada en el sector sud-oeste correspondiente a una mayor superficie del Inmueble denominado “Potrero de Loyola” (Ordenanza Nº 8206) cuya Designación Catastral es 01-01-442-001, para la local</w:t>
      </w:r>
      <w:r w:rsidR="00CC5348">
        <w:rPr>
          <w:rFonts w:ascii="Courier New" w:hAnsi="Courier New"/>
          <w:sz w:val="24"/>
          <w:szCs w:val="24"/>
        </w:rPr>
        <w:t>ización de una Escuela PROA</w:t>
      </w:r>
      <w:r w:rsidR="00CC5348" w:rsidRPr="00CC5348">
        <w:rPr>
          <w:rFonts w:ascii="Courier New" w:hAnsi="Courier New"/>
          <w:sz w:val="24"/>
          <w:szCs w:val="24"/>
        </w:rPr>
        <w:t xml:space="preserve"> en el marco del Programa</w:t>
      </w:r>
      <w:r w:rsidR="00CC5348" w:rsidRPr="00CC5348">
        <w:rPr>
          <w:rFonts w:ascii="Courier New" w:hAnsi="Courier New"/>
        </w:rPr>
        <w:t xml:space="preserve"> </w:t>
      </w:r>
      <w:r w:rsidR="00CC5348" w:rsidRPr="00CC5348">
        <w:rPr>
          <w:rFonts w:ascii="Courier New" w:hAnsi="Courier New"/>
          <w:sz w:val="24"/>
          <w:szCs w:val="24"/>
        </w:rPr>
        <w:t>Avanzado de Educación Secundaria</w:t>
      </w:r>
      <w:r w:rsidR="00CC5348">
        <w:rPr>
          <w:rFonts w:ascii="Courier New" w:hAnsi="Courier New"/>
          <w:sz w:val="24"/>
          <w:szCs w:val="24"/>
        </w:rPr>
        <w:t>; y</w:t>
      </w:r>
    </w:p>
    <w:p w14:paraId="10A00E5F" w14:textId="77777777" w:rsidR="003F206F" w:rsidRPr="00660CFA" w:rsidRDefault="003F206F" w:rsidP="00F452E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2BCDE7B0" w14:textId="6676EC97" w:rsidR="00A900EB" w:rsidRDefault="002B2C74" w:rsidP="00A900EB">
      <w:pPr>
        <w:tabs>
          <w:tab w:val="left" w:pos="2835"/>
        </w:tabs>
        <w:spacing w:line="36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D21B2B9" w14:textId="77777777" w:rsidR="00B244AF" w:rsidRPr="00333766" w:rsidRDefault="00B244AF" w:rsidP="00A900EB">
      <w:pPr>
        <w:tabs>
          <w:tab w:val="left" w:pos="2835"/>
        </w:tabs>
        <w:spacing w:line="36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3A77BD5F" w14:textId="5F445194" w:rsidR="00CC5348" w:rsidRPr="00B244AF" w:rsidRDefault="003F206F" w:rsidP="00B244AF">
      <w:pPr>
        <w:pStyle w:val="Prrafodelista"/>
        <w:jc w:val="both"/>
        <w:rPr>
          <w:rFonts w:ascii="Courier New" w:hAnsi="Courier New" w:cs="Courier New"/>
          <w:b w:val="0"/>
        </w:rPr>
      </w:pPr>
      <w:r w:rsidRPr="00B244AF">
        <w:rPr>
          <w:rFonts w:ascii="Courier New" w:eastAsia="Arial Unicode MS" w:hAnsi="Courier New" w:cs="Courier New"/>
          <w:b w:val="0"/>
        </w:rPr>
        <w:t>Que</w:t>
      </w:r>
      <w:r w:rsidR="00CC5348" w:rsidRPr="00B244AF">
        <w:rPr>
          <w:rFonts w:ascii="Courier New" w:hAnsi="Courier New" w:cs="Courier New"/>
          <w:b w:val="0"/>
        </w:rPr>
        <w:t xml:space="preserve"> luego de reiteradas reuniones con Ministros, empresas y demás actores para la realización de las obras, el Ministerio de Educación solicita a través del Director General de Infraestructura Escolar, Arq. Carlos </w:t>
      </w:r>
      <w:proofErr w:type="spellStart"/>
      <w:r w:rsidR="00CC5348" w:rsidRPr="00B244AF">
        <w:rPr>
          <w:rFonts w:ascii="Courier New" w:hAnsi="Courier New" w:cs="Courier New"/>
          <w:b w:val="0"/>
        </w:rPr>
        <w:t>Giovannoni</w:t>
      </w:r>
      <w:proofErr w:type="spellEnd"/>
      <w:r w:rsidR="00CC5348" w:rsidRPr="00B244AF">
        <w:rPr>
          <w:rFonts w:ascii="Courier New" w:hAnsi="Courier New" w:cs="Courier New"/>
          <w:b w:val="0"/>
        </w:rPr>
        <w:t>, trasladar el emplazamiento de la parcela, dentro del mismo predio, debido a la complejidad que acarrearía la construcción de dicha escuela por a la situación topográfica;</w:t>
      </w:r>
    </w:p>
    <w:p w14:paraId="1EA8C6B2" w14:textId="77777777" w:rsidR="00CC5348" w:rsidRPr="00B244AF" w:rsidRDefault="00CC5348" w:rsidP="00B244AF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4BDB64B1" w14:textId="77777777" w:rsidR="00CC5348" w:rsidRPr="00B244AF" w:rsidRDefault="00CC5348" w:rsidP="00B244AF">
      <w:pPr>
        <w:pStyle w:val="Prrafodelista"/>
        <w:jc w:val="both"/>
        <w:rPr>
          <w:rFonts w:ascii="Courier New" w:hAnsi="Courier New" w:cs="Courier New"/>
          <w:b w:val="0"/>
        </w:rPr>
      </w:pPr>
      <w:r w:rsidRPr="00B244AF">
        <w:rPr>
          <w:rFonts w:ascii="Courier New" w:hAnsi="Courier New" w:cs="Courier New"/>
          <w:b w:val="0"/>
        </w:rPr>
        <w:t>Que en el predio denominado Potrero de Loyola se encuentra emplazado el Instituto El Obraje y comprometido de cesión  de derechos  de una parcela para la construcción del edificio de Tribunales Provinciales;</w:t>
      </w:r>
    </w:p>
    <w:p w14:paraId="3AB2C5D3" w14:textId="77777777" w:rsidR="00CC5348" w:rsidRPr="00B244AF" w:rsidRDefault="00CC5348" w:rsidP="00B244AF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775BFC3A" w14:textId="77777777" w:rsidR="00CC5348" w:rsidRDefault="00CC5348" w:rsidP="00B244AF">
      <w:pPr>
        <w:pStyle w:val="Prrafodelista"/>
        <w:jc w:val="both"/>
        <w:rPr>
          <w:rFonts w:ascii="Courier New" w:hAnsi="Courier New" w:cs="Courier New"/>
          <w:b w:val="0"/>
        </w:rPr>
      </w:pPr>
      <w:r w:rsidRPr="00B244AF">
        <w:rPr>
          <w:rFonts w:ascii="Courier New" w:hAnsi="Courier New" w:cs="Courier New"/>
          <w:b w:val="0"/>
        </w:rPr>
        <w:t xml:space="preserve">Que realizado un estudio de sitio se </w:t>
      </w:r>
      <w:proofErr w:type="spellStart"/>
      <w:r w:rsidRPr="00B244AF">
        <w:rPr>
          <w:rFonts w:ascii="Courier New" w:hAnsi="Courier New" w:cs="Courier New"/>
          <w:b w:val="0"/>
        </w:rPr>
        <w:t>concluyo</w:t>
      </w:r>
      <w:proofErr w:type="spellEnd"/>
      <w:r w:rsidRPr="00B244AF">
        <w:rPr>
          <w:rFonts w:ascii="Courier New" w:hAnsi="Courier New" w:cs="Courier New"/>
          <w:b w:val="0"/>
        </w:rPr>
        <w:t xml:space="preserve"> que esta nueva localización de la Escuela Proa, potenciaría una nueva área urbana con perfil de polo educativo;</w:t>
      </w:r>
    </w:p>
    <w:p w14:paraId="464D3988" w14:textId="77777777" w:rsidR="00B244AF" w:rsidRDefault="00B244AF" w:rsidP="00B244AF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70D23D6B" w14:textId="77777777" w:rsidR="00B244AF" w:rsidRDefault="00B244AF" w:rsidP="00B244AF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4C8B2662" w14:textId="77777777" w:rsidR="00B244AF" w:rsidRDefault="00B244AF" w:rsidP="00B244AF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2972983B" w14:textId="4E747EB1" w:rsidR="00B244AF" w:rsidRDefault="00B244AF" w:rsidP="00B244AF">
      <w:pPr>
        <w:pStyle w:val="Prrafodelista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...///</w:t>
      </w:r>
    </w:p>
    <w:p w14:paraId="1EE82F57" w14:textId="1D13ABBB" w:rsidR="00CC5348" w:rsidRPr="00B244AF" w:rsidRDefault="00B244AF" w:rsidP="00B244AF">
      <w:pPr>
        <w:rPr>
          <w:rFonts w:ascii="Courier New" w:hAnsi="Courier New" w:cs="Courier New"/>
          <w:sz w:val="24"/>
          <w:szCs w:val="24"/>
        </w:rPr>
      </w:pPr>
      <w:r w:rsidRPr="00B244AF"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5907BF91" w14:textId="19DED12D" w:rsidR="009E7708" w:rsidRPr="00B244AF" w:rsidRDefault="00CC5348" w:rsidP="00B244AF">
      <w:pPr>
        <w:pStyle w:val="Prrafodelista"/>
        <w:jc w:val="both"/>
        <w:rPr>
          <w:rFonts w:ascii="Courier New" w:hAnsi="Courier New" w:cs="Courier New"/>
          <w:b w:val="0"/>
        </w:rPr>
      </w:pPr>
      <w:r w:rsidRPr="00B244AF">
        <w:rPr>
          <w:rFonts w:ascii="Courier New" w:hAnsi="Courier New" w:cs="Courier New"/>
          <w:b w:val="0"/>
        </w:rPr>
        <w:t>Que se propone  la apertura de una nueva calle, generando una descongestión de calle Rawson, lo que mejoraría la circulación en el área y la calidad de vida de los vecinos;</w:t>
      </w:r>
    </w:p>
    <w:p w14:paraId="767FA63F" w14:textId="77777777" w:rsidR="00A900EB" w:rsidRPr="00B244AF" w:rsidRDefault="00A900EB" w:rsidP="00B244AF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4512965B" w14:textId="7FEB1A5F" w:rsidR="00333766" w:rsidRPr="00B244AF" w:rsidRDefault="003D33E5" w:rsidP="00B244AF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B244A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B244AF">
        <w:rPr>
          <w:rStyle w:val="apple-converted-space"/>
          <w:rFonts w:ascii="Courier New" w:hAnsi="Courier New" w:cs="Courier New"/>
          <w:b w:val="0"/>
        </w:rPr>
        <w:t xml:space="preserve"> </w:t>
      </w:r>
      <w:r w:rsidR="00B244A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Proyecto de Ordenanza elevado por el Departamento Ejecutivo</w:t>
      </w:r>
      <w:r w:rsidRPr="00B244A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 por  la Comisión de </w:t>
      </w:r>
      <w:r w:rsidR="00B244A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Legislación General, </w:t>
      </w:r>
      <w:r w:rsidRPr="00B244A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emite despacho favorable, aprobado por unanimidad en </w:t>
      </w:r>
      <w:r w:rsidR="00B244A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19</w:t>
      </w:r>
      <w:r w:rsidRPr="00B244A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agosto de</w:t>
      </w:r>
      <w:r w:rsidRPr="00B244A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B244A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3D5F4401" w14:textId="77777777" w:rsidR="00F531E1" w:rsidRPr="003F206F" w:rsidRDefault="00F531E1" w:rsidP="003F206F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400F9A6" w14:textId="77777777" w:rsidR="009C15F7" w:rsidRPr="003F206F" w:rsidRDefault="009C15F7" w:rsidP="003F206F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257FE" w:rsidRDefault="00F04B75" w:rsidP="003F206F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F24374" w14:textId="0064C542" w:rsidR="003D1C59" w:rsidRDefault="00F04B75" w:rsidP="003F206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3F206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1CE3C54" w14:textId="2343E606" w:rsidR="002251A2" w:rsidRPr="00B244AF" w:rsidRDefault="00673A61" w:rsidP="003F206F">
      <w:pPr>
        <w:spacing w:line="24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2251A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244AF" w:rsidRPr="00B244AF">
        <w:rPr>
          <w:rFonts w:ascii="Courier New" w:hAnsi="Courier New"/>
          <w:b/>
          <w:sz w:val="24"/>
          <w:szCs w:val="24"/>
        </w:rPr>
        <w:t>AUTORÍZAR</w:t>
      </w:r>
      <w:r w:rsidR="00B244AF" w:rsidRPr="00B244AF">
        <w:rPr>
          <w:rFonts w:ascii="Courier New" w:hAnsi="Courier New"/>
          <w:sz w:val="24"/>
          <w:szCs w:val="24"/>
        </w:rPr>
        <w:t xml:space="preserve"> al Departamento Ejecutivo a ceder en forma gratuita los derechos y acciones que tuviere o le pudieren corresponder a la Municipalidad de Alta Gracia sobre la parcela determinada por los puntos A, B, C y D, que resulte de una posterior mensura y subdivisión de 10.238, 93 m2, de acuerdo a croqu</w:t>
      </w:r>
      <w:r w:rsidR="003E36BB">
        <w:rPr>
          <w:rFonts w:ascii="Courier New" w:hAnsi="Courier New"/>
          <w:sz w:val="24"/>
          <w:szCs w:val="24"/>
        </w:rPr>
        <w:t xml:space="preserve">is que se adjunta y forma parte de </w:t>
      </w:r>
      <w:r w:rsidR="00B244AF" w:rsidRPr="00B244AF">
        <w:rPr>
          <w:rFonts w:ascii="Courier New" w:hAnsi="Courier New"/>
          <w:sz w:val="24"/>
          <w:szCs w:val="24"/>
        </w:rPr>
        <w:t>la presente,</w:t>
      </w:r>
      <w:r w:rsidR="00B244AF" w:rsidRPr="00B244AF">
        <w:rPr>
          <w:rFonts w:ascii="Arial Narrow" w:hAnsi="Arial Narrow" w:cs="Arial Narrow"/>
          <w:sz w:val="24"/>
          <w:szCs w:val="24"/>
        </w:rPr>
        <w:t xml:space="preserve"> </w:t>
      </w:r>
      <w:r w:rsidR="00B244AF" w:rsidRPr="00B244AF">
        <w:rPr>
          <w:rFonts w:ascii="Courier New" w:hAnsi="Courier New"/>
          <w:sz w:val="24"/>
          <w:szCs w:val="24"/>
        </w:rPr>
        <w:t xml:space="preserve">ubicada en el sector sud-este correspondiente a una mayor superficie del Inmueble denominado “Potrero de Loyola” (Ordenanza Nº 8206) cuya Designación Catastral es 01-01-442-001, al Superior Gobierno de la Provincia de Córdoba, </w:t>
      </w:r>
      <w:r w:rsidR="009470B3">
        <w:rPr>
          <w:rFonts w:ascii="Courier New" w:hAnsi="Courier New"/>
          <w:sz w:val="24"/>
          <w:szCs w:val="24"/>
        </w:rPr>
        <w:t>01</w:t>
      </w:r>
      <w:bookmarkStart w:id="0" w:name="_GoBack"/>
      <w:bookmarkEnd w:id="0"/>
      <w:r w:rsidR="00B244AF" w:rsidRPr="00B244AF">
        <w:rPr>
          <w:rFonts w:ascii="Courier New" w:hAnsi="Courier New"/>
          <w:sz w:val="24"/>
          <w:szCs w:val="24"/>
        </w:rPr>
        <w:t xml:space="preserve"> en el marco del Programa Avanzado de Educación Secundaria.</w:t>
      </w:r>
    </w:p>
    <w:p w14:paraId="26344B79" w14:textId="72058492" w:rsidR="00D7523F" w:rsidRPr="00B244AF" w:rsidRDefault="0057491E" w:rsidP="003F206F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9E7708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 w:rsidR="00D7523F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D7523F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B244AF" w:rsidRPr="00B244AF">
        <w:rPr>
          <w:rFonts w:ascii="Courier New" w:hAnsi="Courier New"/>
          <w:b/>
          <w:sz w:val="24"/>
          <w:szCs w:val="24"/>
        </w:rPr>
        <w:t>ESTE</w:t>
      </w:r>
      <w:r w:rsidR="00B244AF" w:rsidRPr="00B244AF">
        <w:rPr>
          <w:rFonts w:ascii="Courier New" w:hAnsi="Courier New"/>
          <w:sz w:val="24"/>
          <w:szCs w:val="24"/>
        </w:rPr>
        <w:t xml:space="preserve"> nuevo emplazamiento reemplaza al determinado por Ordenanza Nº 10.560.-</w:t>
      </w:r>
    </w:p>
    <w:p w14:paraId="19BD234B" w14:textId="605ED0F3" w:rsidR="00B244AF" w:rsidRPr="00B244AF" w:rsidRDefault="00B244AF" w:rsidP="00B244AF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Art.3º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B244AF">
        <w:rPr>
          <w:rFonts w:ascii="Courier New" w:hAnsi="Courier New"/>
          <w:b/>
          <w:sz w:val="24"/>
          <w:szCs w:val="24"/>
        </w:rPr>
        <w:t>DEROGUESE</w:t>
      </w:r>
      <w:r w:rsidRPr="00B244AF">
        <w:rPr>
          <w:rFonts w:ascii="Courier New" w:hAnsi="Courier New"/>
          <w:sz w:val="24"/>
          <w:szCs w:val="24"/>
        </w:rPr>
        <w:t xml:space="preserve"> la Ordenanza Nº 10.560</w:t>
      </w:r>
      <w:r>
        <w:rPr>
          <w:rFonts w:ascii="Courier New" w:hAnsi="Courier New"/>
          <w:sz w:val="24"/>
          <w:szCs w:val="24"/>
        </w:rPr>
        <w:t>.-</w:t>
      </w:r>
    </w:p>
    <w:p w14:paraId="73F13C4A" w14:textId="6C2F5F20" w:rsidR="00B244AF" w:rsidRPr="008D7D1D" w:rsidRDefault="00B244AF" w:rsidP="00B244AF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Art.4º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3E36BB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3F206F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BC46DDF" w:rsidR="007740AE" w:rsidRDefault="007740AE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24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DIECINUEVE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AGOSTO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9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6"/>
  </w:num>
  <w:num w:numId="4">
    <w:abstractNumId w:val="15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19"/>
  </w:num>
  <w:num w:numId="10">
    <w:abstractNumId w:val="11"/>
  </w:num>
  <w:num w:numId="11">
    <w:abstractNumId w:val="10"/>
  </w:num>
  <w:num w:numId="12">
    <w:abstractNumId w:val="7"/>
  </w:num>
  <w:num w:numId="13">
    <w:abstractNumId w:val="17"/>
  </w:num>
  <w:num w:numId="14">
    <w:abstractNumId w:val="18"/>
  </w:num>
  <w:num w:numId="15">
    <w:abstractNumId w:val="21"/>
  </w:num>
  <w:num w:numId="16">
    <w:abstractNumId w:val="20"/>
  </w:num>
  <w:num w:numId="17">
    <w:abstractNumId w:val="13"/>
  </w:num>
  <w:num w:numId="18">
    <w:abstractNumId w:val="9"/>
  </w:num>
  <w:num w:numId="19">
    <w:abstractNumId w:val="8"/>
  </w:num>
  <w:num w:numId="20">
    <w:abstractNumId w:val="16"/>
  </w:num>
  <w:num w:numId="21">
    <w:abstractNumId w:val="0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4A25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116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0210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E36BB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4CB9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0B3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00EB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4A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348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EB5"/>
    <w:rsid w:val="00D610E3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AB7108-97F3-4777-919C-0A3121B9C5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466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jbevan</cp:lastModifiedBy>
  <cp:revision>6</cp:revision>
  <cp:lastPrinted>2020-08-19T15:40:00Z</cp:lastPrinted>
  <dcterms:created xsi:type="dcterms:W3CDTF">2020-08-19T15:20:00Z</dcterms:created>
  <dcterms:modified xsi:type="dcterms:W3CDTF">2020-08-20T15:22:00Z</dcterms:modified>
</cp:coreProperties>
</file>