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057BFD4C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136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1561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725A594" w14:textId="4EFE8D36" w:rsidR="00810748" w:rsidRDefault="00391944" w:rsidP="0081074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2009CC">
        <w:rPr>
          <w:rFonts w:ascii="Courier New" w:hAnsi="Courier New" w:cs="Courier New"/>
          <w:sz w:val="24"/>
          <w:szCs w:val="24"/>
          <w:lang w:val="es-ES_tradnl"/>
        </w:rPr>
        <w:t>El expediente Nº 1000</w:t>
      </w:r>
      <w:bookmarkStart w:id="0" w:name="_GoBack"/>
      <w:bookmarkEnd w:id="0"/>
      <w:r w:rsidR="008E489D">
        <w:rPr>
          <w:rFonts w:ascii="Courier New" w:hAnsi="Courier New" w:cs="Courier New"/>
          <w:sz w:val="24"/>
          <w:szCs w:val="24"/>
          <w:lang w:val="es-ES_tradnl"/>
        </w:rPr>
        <w:t xml:space="preserve">/2019- iniciado por el Sr. Tapia Roberto Carlos – Eximición Tasas a la propiedad; y  </w:t>
      </w:r>
    </w:p>
    <w:p w14:paraId="7CB6B5B6" w14:textId="0C7BA8F3" w:rsidR="00640F82" w:rsidRPr="00942CFE" w:rsidRDefault="00640F82" w:rsidP="008E489D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BE37A02" w14:textId="2337D69B" w:rsidR="008E489D" w:rsidRPr="008E489D" w:rsidRDefault="00951C22" w:rsidP="00B1368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E489D">
        <w:rPr>
          <w:rFonts w:ascii="Courier New" w:hAnsi="Courier New" w:cs="Courier New"/>
          <w:b w:val="0"/>
        </w:rPr>
        <w:t xml:space="preserve">Que </w:t>
      </w:r>
      <w:r w:rsidR="008E489D" w:rsidRPr="008E489D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00029041;   </w:t>
      </w:r>
    </w:p>
    <w:p w14:paraId="50CC6831" w14:textId="77777777" w:rsidR="008E489D" w:rsidRPr="008E489D" w:rsidRDefault="008E489D" w:rsidP="00B1368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E489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CC6109B" w14:textId="77777777" w:rsidR="008E489D" w:rsidRPr="008E489D" w:rsidRDefault="008E489D" w:rsidP="00B1368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E489D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nuclear; </w:t>
      </w:r>
    </w:p>
    <w:p w14:paraId="6577E292" w14:textId="77777777" w:rsidR="008E489D" w:rsidRPr="008E489D" w:rsidRDefault="008E489D" w:rsidP="00B1368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973145" w14:textId="004929AB" w:rsidR="002A6EED" w:rsidRPr="008E489D" w:rsidRDefault="008E489D" w:rsidP="00B1368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E489D">
        <w:rPr>
          <w:rFonts w:ascii="Courier New" w:eastAsia="Arial Unicode MS" w:hAnsi="Courier New" w:cs="Courier New"/>
          <w:b w:val="0"/>
        </w:rPr>
        <w:t>Que los únicos ingresos estables provienen de las transferencias formales del Estado y de la inserción en el sistema productivo informal e inestable, sus recursos son escasos y se vieron significativamente reducidos en el contexto de pandemia;</w:t>
      </w:r>
    </w:p>
    <w:p w14:paraId="11D0488F" w14:textId="77777777" w:rsidR="008E489D" w:rsidRPr="008E489D" w:rsidRDefault="008E489D" w:rsidP="00B1368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DEBF41" w14:textId="00EC79D0" w:rsidR="00346063" w:rsidRPr="008E489D" w:rsidRDefault="003D33E5" w:rsidP="00B1368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8E489D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8E48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8E48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8E48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8E48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E48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AC68097" w14:textId="3F7E4244" w:rsidR="00E01CCC" w:rsidRPr="00B13689" w:rsidRDefault="00E01CCC" w:rsidP="00B13689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63EA8AD" w14:textId="16CB03EA" w:rsidR="003D5C14" w:rsidRDefault="00673A61" w:rsidP="00B13689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B13689">
        <w:rPr>
          <w:rFonts w:ascii="Courier New" w:eastAsia="Arial Unicode MS" w:hAnsi="Courier New" w:cs="Courier New"/>
          <w:sz w:val="24"/>
          <w:szCs w:val="24"/>
        </w:rPr>
        <w:t>00029041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1A5E257C" w14:textId="3F3EBB9D" w:rsidR="00B13689" w:rsidRDefault="00B13689" w:rsidP="00B13689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88DB3FE" w14:textId="516AF8D3" w:rsidR="00B13689" w:rsidRPr="00F5098D" w:rsidRDefault="00B13689" w:rsidP="00B13689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0271118E" w:rsidR="004D6C07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0748"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81074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810748"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748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</w:p>
    <w:p w14:paraId="7FA0CBDB" w14:textId="77777777" w:rsidR="00810748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C901C77" w14:textId="1569FA93" w:rsidR="00810748" w:rsidRPr="008D7D1D" w:rsidRDefault="00810748" w:rsidP="00810748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09CC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460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69968-62C7-41AB-9BD1-4F13A5FE7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2020-09-25T13:37:00Z</cp:lastPrinted>
  <dcterms:created xsi:type="dcterms:W3CDTF">2020-10-15T11:22:00Z</dcterms:created>
  <dcterms:modified xsi:type="dcterms:W3CDTF">2020-10-15T15:55:00Z</dcterms:modified>
</cp:coreProperties>
</file>