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5257C0B4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E10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1694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FBC5514" w14:textId="3C53F650" w:rsidR="00FD4D74" w:rsidRDefault="00391944" w:rsidP="005676C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E4E67">
        <w:rPr>
          <w:rFonts w:ascii="Courier New" w:hAnsi="Courier New" w:cs="Courier New"/>
          <w:sz w:val="24"/>
          <w:szCs w:val="24"/>
          <w:lang w:val="es-ES_tradnl"/>
        </w:rPr>
        <w:t>El expediente 995/2020</w:t>
      </w:r>
      <w:bookmarkStart w:id="0" w:name="_GoBack"/>
      <w:bookmarkEnd w:id="0"/>
      <w:r w:rsidR="005676C9">
        <w:rPr>
          <w:rFonts w:ascii="Courier New" w:hAnsi="Courier New" w:cs="Courier New"/>
          <w:sz w:val="24"/>
          <w:szCs w:val="24"/>
          <w:lang w:val="es-ES_tradnl"/>
        </w:rPr>
        <w:t xml:space="preserve"> presentado por Belli Emilio Nicolás  –  Reducción  de  Tasa  por Servicio a la Propiedad; y  </w:t>
      </w:r>
    </w:p>
    <w:p w14:paraId="30E30585" w14:textId="2F835BE6" w:rsidR="001B0FDF" w:rsidRPr="0091638B" w:rsidRDefault="001B0FDF" w:rsidP="00FD4D7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FD4D74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98F329" w14:textId="228B8398" w:rsidR="005676C9" w:rsidRPr="005676C9" w:rsidRDefault="001B0FDF" w:rsidP="005676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676C9">
        <w:rPr>
          <w:rFonts w:ascii="Courier New" w:eastAsia="Arial Unicode MS" w:hAnsi="Courier New" w:cs="Courier New"/>
          <w:b w:val="0"/>
        </w:rPr>
        <w:t>Que</w:t>
      </w:r>
      <w:r w:rsidR="0091638B" w:rsidRPr="005676C9">
        <w:rPr>
          <w:rFonts w:ascii="Courier New" w:eastAsia="Arial Unicode MS" w:hAnsi="Courier New" w:cs="Courier New"/>
          <w:b w:val="0"/>
        </w:rPr>
        <w:t xml:space="preserve"> </w:t>
      </w:r>
      <w:r w:rsidR="005676C9" w:rsidRPr="005676C9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00031472;   </w:t>
      </w:r>
    </w:p>
    <w:p w14:paraId="27B5266A" w14:textId="77777777" w:rsidR="005676C9" w:rsidRPr="005676C9" w:rsidRDefault="005676C9" w:rsidP="005676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676C9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922F6FE" w14:textId="1F7FBC27" w:rsidR="00B221DA" w:rsidRDefault="005676C9" w:rsidP="005676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676C9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extenso que subsiste a través de la transferencia formal estatal;</w:t>
      </w:r>
    </w:p>
    <w:p w14:paraId="0261F877" w14:textId="77777777" w:rsidR="005676C9" w:rsidRPr="005676C9" w:rsidRDefault="005676C9" w:rsidP="005676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66D93EB" w14:textId="16CF8BA2" w:rsidR="00CC3796" w:rsidRPr="005676C9" w:rsidRDefault="003D1BA9" w:rsidP="005676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76C9">
        <w:rPr>
          <w:rFonts w:ascii="Courier New" w:hAnsi="Courier New" w:cs="Courier New"/>
          <w:b w:val="0"/>
        </w:rPr>
        <w:t>Que evaluado el expediente por la Comisi</w:t>
      </w:r>
      <w:r w:rsidR="00260E3D" w:rsidRPr="005676C9">
        <w:rPr>
          <w:rFonts w:ascii="Courier New" w:hAnsi="Courier New" w:cs="Courier New"/>
          <w:b w:val="0"/>
        </w:rPr>
        <w:t>ón de Hacienda</w:t>
      </w:r>
      <w:r w:rsidRPr="005676C9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5676C9">
        <w:rPr>
          <w:rFonts w:ascii="Courier New" w:eastAsia="Calibri" w:hAnsi="Courier New" w:cs="Courier New"/>
          <w:b w:val="0"/>
        </w:rPr>
        <w:t>Sesión Ordinaria</w:t>
      </w:r>
      <w:r w:rsidRPr="005676C9">
        <w:rPr>
          <w:rFonts w:ascii="Courier New" w:eastAsia="Calibri" w:hAnsi="Courier New" w:cs="Courier New"/>
          <w:b w:val="0"/>
        </w:rPr>
        <w:t xml:space="preserve"> del día </w:t>
      </w:r>
      <w:r w:rsidR="00507D91" w:rsidRPr="005676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5676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5676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A216826" w14:textId="77777777" w:rsidR="00FD4D74" w:rsidRDefault="00FD4D74" w:rsidP="005676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49433D8" w14:textId="77777777" w:rsidR="005676C9" w:rsidRPr="005676C9" w:rsidRDefault="005676C9" w:rsidP="005676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4D0566C" w14:textId="77777777" w:rsidR="00CC3796" w:rsidRPr="005676C9" w:rsidRDefault="00CC3796" w:rsidP="005676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E54650" w14:textId="65CADA57" w:rsidR="00C141B7" w:rsidRPr="005676C9" w:rsidRDefault="00B56D48" w:rsidP="005676C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676C9">
        <w:rPr>
          <w:rFonts w:ascii="Courier New" w:eastAsia="Arial Unicode MS" w:hAnsi="Courier New" w:cs="Courier New"/>
          <w:b/>
          <w:sz w:val="24"/>
          <w:szCs w:val="24"/>
        </w:rPr>
        <w:t>ESTABLÉZCASE</w:t>
      </w:r>
      <w:r w:rsidR="005676C9">
        <w:rPr>
          <w:rFonts w:ascii="Courier New" w:eastAsia="Arial Unicode MS" w:hAnsi="Courier New" w:cs="Courier New"/>
          <w:sz w:val="24"/>
          <w:szCs w:val="24"/>
        </w:rPr>
        <w:t xml:space="preserve"> el CINCUENTA POR CIENTO (50%) de descuento en la cuota actual y hasta diciembre de 2021 inclusive en concepto de Tasa por Servicio a la Propiedad </w:t>
      </w:r>
      <w:r w:rsidR="005676C9" w:rsidRPr="005676C9">
        <w:rPr>
          <w:rFonts w:ascii="Courier New" w:eastAsia="Arial Unicode MS" w:hAnsi="Courier New" w:cs="Courier New"/>
          <w:sz w:val="24"/>
          <w:szCs w:val="24"/>
        </w:rPr>
        <w:t>Cuenta Municipal Nº 00031472.-</w:t>
      </w:r>
    </w:p>
    <w:p w14:paraId="370B1343" w14:textId="77777777" w:rsidR="005676C9" w:rsidRPr="00FD4D74" w:rsidRDefault="005676C9" w:rsidP="005676C9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AFC1F70" w14:textId="432949DC" w:rsidR="00642247" w:rsidRDefault="00C43D5F" w:rsidP="00FD4D74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880E83" w14:textId="32BEA26F" w:rsidR="005676C9" w:rsidRPr="005676C9" w:rsidRDefault="005676C9" w:rsidP="005676C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3 (tres) cuotas de la deuda por cada una pagada en término respecto de la deuda que mantiene con el Municipio en concepto de Tasa por</w:t>
      </w:r>
      <w:r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servicio</w:t>
      </w:r>
      <w:r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0031472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14:paraId="7CD22E88" w14:textId="47BAA377" w:rsidR="003D1C43" w:rsidRDefault="003D1BA9" w:rsidP="005676C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5676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5B2CC-80A6-44E8-90AC-B488167EB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2021-03-18T12:25:00Z</dcterms:created>
  <dcterms:modified xsi:type="dcterms:W3CDTF">2021-03-18T15:49:00Z</dcterms:modified>
</cp:coreProperties>
</file>