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11500E30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B059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1706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CB619BB" w14:textId="68268DCB" w:rsidR="00EB1943" w:rsidRPr="0037652C" w:rsidRDefault="00391944" w:rsidP="0037652C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37652C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37652C">
        <w:rPr>
          <w:rFonts w:ascii="Courier New" w:hAnsi="Courier New" w:cs="Courier New"/>
          <w:sz w:val="24"/>
          <w:szCs w:val="24"/>
        </w:rPr>
        <w:t xml:space="preserve">Expediente Nº 1359/20 </w:t>
      </w:r>
      <w:r w:rsidR="0037652C" w:rsidRPr="00F33BB0">
        <w:rPr>
          <w:rFonts w:ascii="Courier New" w:hAnsi="Courier New" w:cs="Courier New"/>
          <w:sz w:val="24"/>
          <w:szCs w:val="24"/>
        </w:rPr>
        <w:t>-iniciado p</w:t>
      </w:r>
      <w:r w:rsidR="0037652C">
        <w:rPr>
          <w:rFonts w:ascii="Courier New" w:hAnsi="Courier New" w:cs="Courier New"/>
          <w:sz w:val="24"/>
          <w:szCs w:val="24"/>
        </w:rPr>
        <w:t>or Becerra Miguel A.</w:t>
      </w:r>
      <w:r w:rsidR="0037652C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37652C">
        <w:rPr>
          <w:rFonts w:ascii="Courier New" w:hAnsi="Courier New" w:cs="Courier New"/>
          <w:sz w:val="24"/>
          <w:szCs w:val="24"/>
        </w:rPr>
        <w:t>Autorización Ocupación Vía Pública -  Buena Vista Plaza; y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41399DE" w14:textId="4C44A89E" w:rsidR="0037652C" w:rsidRPr="0037652C" w:rsidRDefault="001B0FDF" w:rsidP="0037652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7652C">
        <w:rPr>
          <w:rFonts w:ascii="Courier New" w:eastAsia="Arial Unicode MS" w:hAnsi="Courier New" w:cs="Courier New"/>
          <w:b w:val="0"/>
        </w:rPr>
        <w:t>Que</w:t>
      </w:r>
      <w:r w:rsidR="00845BB9" w:rsidRPr="0037652C">
        <w:rPr>
          <w:rFonts w:ascii="Courier New" w:eastAsia="Arial Unicode MS" w:hAnsi="Courier New" w:cs="Courier New"/>
          <w:b w:val="0"/>
        </w:rPr>
        <w:t xml:space="preserve"> </w:t>
      </w:r>
      <w:r w:rsidR="0037652C" w:rsidRPr="0037652C">
        <w:rPr>
          <w:rFonts w:ascii="Courier New" w:eastAsia="Arial Unicode MS" w:hAnsi="Courier New" w:cs="Courier New"/>
          <w:b w:val="0"/>
          <w:lang w:val="es-ES"/>
        </w:rPr>
        <w:t xml:space="preserve"> a fs. 2 el Sr. Miguel Alejandro Becerra  solicitando </w:t>
      </w:r>
      <w:r w:rsidR="0037652C" w:rsidRPr="0037652C">
        <w:rPr>
          <w:rFonts w:ascii="Courier New" w:eastAsia="Arial Unicode MS" w:hAnsi="Courier New" w:cs="Courier New"/>
          <w:b w:val="0"/>
        </w:rPr>
        <w:t>autorización para la instalación de mesas y  sillas sobre la vereda de calle Sarmiento  en el espacio comercial con nombre de fantasía  “II Panino” que se encuentra dentro del complejo “Buena Vista Plaza”,</w:t>
      </w:r>
    </w:p>
    <w:p w14:paraId="1F0292F9" w14:textId="77777777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37652C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40CD0C36" w14:textId="77777777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37652C">
        <w:rPr>
          <w:rFonts w:ascii="Courier New" w:eastAsia="Arial Unicode MS" w:hAnsi="Courier New" w:cs="Courier New"/>
          <w:b w:val="0"/>
        </w:rPr>
        <w:t>Que a fs. 4 y 5 muestra plano en el cual plantea la disposición  de cada uno de los elementos antes mencionados;</w:t>
      </w:r>
    </w:p>
    <w:p w14:paraId="155A3E79" w14:textId="77777777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21B6D0B" w14:textId="04200299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7652C">
        <w:rPr>
          <w:rFonts w:ascii="Courier New" w:hAnsi="Courier New" w:cs="Courier New"/>
          <w:b w:val="0"/>
        </w:rPr>
        <w:t xml:space="preserve">Que a fs. 7 figura informe de Área Planeamiento en donde de acuerdo a la Ord. </w:t>
      </w:r>
      <w:r w:rsidR="009B094B">
        <w:rPr>
          <w:rFonts w:ascii="Courier New" w:hAnsi="Courier New" w:cs="Courier New"/>
          <w:b w:val="0"/>
        </w:rPr>
        <w:t>8547 art. 240 dicho emprendimiento</w:t>
      </w:r>
      <w:r w:rsidRPr="0037652C">
        <w:rPr>
          <w:rFonts w:ascii="Courier New" w:hAnsi="Courier New" w:cs="Courier New"/>
          <w:b w:val="0"/>
        </w:rPr>
        <w:t xml:space="preserve"> se encuentra en “Eje  Comercial Recreativo </w:t>
      </w:r>
      <w:proofErr w:type="spellStart"/>
      <w:r w:rsidRPr="0037652C">
        <w:rPr>
          <w:rFonts w:ascii="Courier New" w:hAnsi="Courier New" w:cs="Courier New"/>
          <w:b w:val="0"/>
        </w:rPr>
        <w:t>Bv</w:t>
      </w:r>
      <w:proofErr w:type="spellEnd"/>
      <w:r w:rsidRPr="0037652C">
        <w:rPr>
          <w:rFonts w:ascii="Courier New" w:hAnsi="Courier New" w:cs="Courier New"/>
          <w:b w:val="0"/>
        </w:rPr>
        <w:t>. Sarmiento – Gral. Paz;</w:t>
      </w:r>
    </w:p>
    <w:p w14:paraId="3133049B" w14:textId="77777777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D447E56" w14:textId="77777777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7652C">
        <w:rPr>
          <w:rFonts w:ascii="Courier New" w:hAnsi="Courier New" w:cs="Courier New"/>
          <w:b w:val="0"/>
        </w:rPr>
        <w:t>Que hay antecedentes  de este tipo de instalaciones como el comercio el Bosque entre otros;</w:t>
      </w:r>
    </w:p>
    <w:p w14:paraId="1D49AB71" w14:textId="77777777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42DFB9" w14:textId="5B105E81" w:rsid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7652C">
        <w:rPr>
          <w:rFonts w:ascii="Courier New" w:hAnsi="Courier New" w:cs="Courier New"/>
          <w:b w:val="0"/>
        </w:rPr>
        <w:t xml:space="preserve">Que de ser autorizado debe cumplir con el retiro de 70 cm del lado exterior  del cordón de la vereda y deberá quedare un espacio transversal a la acera de 1,50 m </w:t>
      </w:r>
      <w:r w:rsidR="009B094B">
        <w:rPr>
          <w:rFonts w:ascii="Courier New" w:hAnsi="Courier New" w:cs="Courier New"/>
          <w:b w:val="0"/>
        </w:rPr>
        <w:t xml:space="preserve">de </w:t>
      </w:r>
      <w:r w:rsidRPr="0037652C">
        <w:rPr>
          <w:rFonts w:ascii="Courier New" w:hAnsi="Courier New" w:cs="Courier New"/>
          <w:b w:val="0"/>
        </w:rPr>
        <w:t>ancho mínimo para la circulación peatonal;</w:t>
      </w:r>
    </w:p>
    <w:p w14:paraId="28E756D5" w14:textId="77777777" w:rsid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DFAF701" w14:textId="77777777" w:rsid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FE2C219" w14:textId="77777777" w:rsid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93CFFAB" w14:textId="77777777" w:rsid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E018A01" w14:textId="6114A043" w:rsidR="0037652C" w:rsidRDefault="0037652C" w:rsidP="0037652C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68D9598" w14:textId="307B8BCB" w:rsidR="0037652C" w:rsidRPr="00A97F49" w:rsidRDefault="0037652C" w:rsidP="00A97F49">
      <w:pPr>
        <w:rPr>
          <w:rFonts w:ascii="Courier New" w:hAnsi="Courier New" w:cs="Courier New"/>
          <w:sz w:val="24"/>
          <w:szCs w:val="24"/>
        </w:rPr>
      </w:pPr>
      <w:r w:rsidRPr="00A97F49">
        <w:rPr>
          <w:rFonts w:ascii="Courier New" w:hAnsi="Courier New" w:cs="Courier New"/>
          <w:sz w:val="24"/>
          <w:szCs w:val="24"/>
        </w:rPr>
        <w:lastRenderedPageBreak/>
        <w:t>...</w:t>
      </w:r>
      <w:r w:rsidR="00A97F49" w:rsidRPr="00A97F49">
        <w:rPr>
          <w:rFonts w:ascii="Courier New" w:hAnsi="Courier New" w:cs="Courier New"/>
          <w:sz w:val="24"/>
          <w:szCs w:val="24"/>
        </w:rPr>
        <w:t>///2.-</w:t>
      </w:r>
    </w:p>
    <w:p w14:paraId="10B0DCCF" w14:textId="77777777" w:rsidR="0037652C" w:rsidRPr="0037652C" w:rsidRDefault="0037652C" w:rsidP="0037652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7652C">
        <w:rPr>
          <w:rFonts w:ascii="Courier New" w:hAnsi="Courier New" w:cs="Courier New"/>
          <w:b w:val="0"/>
        </w:rPr>
        <w:t>Que a fs. 8 la Dirección de Obras Públicas informa que el uso se encuentra entre los usos dominantes y que dado el ancho de la vereda en este sector quedaría suficiente espacio para la libre circulación peatonal;</w:t>
      </w:r>
    </w:p>
    <w:p w14:paraId="22858229" w14:textId="6D7EC67D" w:rsidR="00845BB9" w:rsidRPr="00A97F49" w:rsidRDefault="00845BB9" w:rsidP="00A97F49">
      <w:pPr>
        <w:jc w:val="both"/>
        <w:rPr>
          <w:rFonts w:ascii="Courier New" w:eastAsia="Arial Unicode MS" w:hAnsi="Courier New" w:cs="Courier New"/>
        </w:rPr>
      </w:pPr>
      <w:r w:rsidRPr="00A97F49">
        <w:rPr>
          <w:rFonts w:ascii="Courier New" w:eastAsia="Arial Unicode MS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7FC03941" w14:textId="3FA8A837" w:rsidR="00150247" w:rsidRPr="005B7D73" w:rsidRDefault="00663B4C" w:rsidP="0037652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7652C">
        <w:rPr>
          <w:rFonts w:ascii="Courier New" w:hAnsi="Courier New" w:cs="Courier New"/>
          <w:b w:val="0"/>
        </w:rPr>
        <w:t>Que evaluado el expediente por la Comisi</w:t>
      </w:r>
      <w:r w:rsidR="00A97F49">
        <w:rPr>
          <w:rFonts w:ascii="Courier New" w:hAnsi="Courier New" w:cs="Courier New"/>
          <w:b w:val="0"/>
        </w:rPr>
        <w:t>ón de Obras y Servicios Públicos</w:t>
      </w:r>
      <w:r w:rsidRPr="0037652C">
        <w:rPr>
          <w:rFonts w:ascii="Courier New" w:hAnsi="Courier New" w:cs="Courier New"/>
          <w:b w:val="0"/>
        </w:rPr>
        <w:t>, emite despacho favorable, aprobado por unanimidad</w:t>
      </w:r>
      <w:r w:rsidRPr="005B7D73">
        <w:t xml:space="preserve"> </w:t>
      </w:r>
      <w:r w:rsidRPr="00A97F49">
        <w:rPr>
          <w:rFonts w:ascii="Courier New" w:hAnsi="Courier New" w:cs="Courier New"/>
          <w:b w:val="0"/>
        </w:rPr>
        <w:t xml:space="preserve">en </w:t>
      </w:r>
      <w:r w:rsidRPr="00A97F49">
        <w:rPr>
          <w:rFonts w:ascii="Courier New" w:eastAsia="Calibri" w:hAnsi="Courier New" w:cs="Courier New"/>
          <w:b w:val="0"/>
        </w:rPr>
        <w:t>Sesión Ordinaria del día</w:t>
      </w:r>
      <w:r w:rsidRPr="005B7D73">
        <w:rPr>
          <w:rFonts w:eastAsia="Calibri"/>
        </w:rPr>
        <w:t xml:space="preserve"> </w:t>
      </w:r>
      <w:r w:rsidR="00750C21" w:rsidRPr="005B7D7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5B7D7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98B93CA" w14:textId="77777777" w:rsidR="00150247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4C1E4E" w14:textId="2C9416AD" w:rsidR="00845BB9" w:rsidRDefault="00AA5722" w:rsidP="00287742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7F49" w:rsidRPr="00A97F49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A97F49">
        <w:rPr>
          <w:rFonts w:ascii="Courier New" w:hAnsi="Courier New" w:cs="Courier New"/>
        </w:rPr>
        <w:t xml:space="preserve"> </w:t>
      </w:r>
      <w:r w:rsidR="00A97F49" w:rsidRPr="009D3EE4">
        <w:rPr>
          <w:rFonts w:ascii="Courier New" w:hAnsi="Courier New" w:cs="Courier New"/>
        </w:rPr>
        <w:t xml:space="preserve"> </w:t>
      </w:r>
      <w:r w:rsidR="009B094B" w:rsidRPr="009B094B">
        <w:rPr>
          <w:rFonts w:ascii="Courier New" w:hAnsi="Courier New" w:cs="Courier New"/>
          <w:sz w:val="24"/>
          <w:szCs w:val="24"/>
        </w:rPr>
        <w:t>la colocación de mesas y sillas en la vereda</w:t>
      </w:r>
      <w:r w:rsidR="009B094B" w:rsidRPr="009B094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B094B" w:rsidRPr="009B094B">
        <w:rPr>
          <w:rFonts w:ascii="Courier New" w:eastAsia="Arial Unicode MS" w:hAnsi="Courier New" w:cs="Courier New"/>
          <w:sz w:val="24"/>
          <w:szCs w:val="24"/>
        </w:rPr>
        <w:t xml:space="preserve"> de calle Sarmi</w:t>
      </w:r>
      <w:bookmarkStart w:id="0" w:name="_GoBack"/>
      <w:bookmarkEnd w:id="0"/>
      <w:r w:rsidR="009B094B" w:rsidRPr="009B094B">
        <w:rPr>
          <w:rFonts w:ascii="Courier New" w:eastAsia="Arial Unicode MS" w:hAnsi="Courier New" w:cs="Courier New"/>
          <w:sz w:val="24"/>
          <w:szCs w:val="24"/>
        </w:rPr>
        <w:t>ento  en el espacio comercial con nombre de fantasía  “II Panino” que se encuentra dentro</w:t>
      </w:r>
      <w:r w:rsidR="009B094B" w:rsidRPr="009B094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B094B" w:rsidRPr="009B094B">
        <w:rPr>
          <w:rFonts w:ascii="Courier New" w:eastAsia="Arial Unicode MS" w:hAnsi="Courier New" w:cs="Courier New"/>
          <w:sz w:val="24"/>
          <w:szCs w:val="24"/>
        </w:rPr>
        <w:t>del complejo “Buena Vista Plaza”,</w:t>
      </w:r>
      <w:r w:rsidR="009B094B" w:rsidRPr="009B094B">
        <w:rPr>
          <w:rFonts w:ascii="Courier New" w:hAnsi="Courier New" w:cs="Courier New"/>
          <w:sz w:val="24"/>
          <w:szCs w:val="24"/>
        </w:rPr>
        <w:t xml:space="preserve"> </w:t>
      </w:r>
      <w:r w:rsidR="00A97F49" w:rsidRPr="009B094B">
        <w:rPr>
          <w:rFonts w:ascii="Courier New" w:hAnsi="Courier New" w:cs="Courier New"/>
          <w:sz w:val="24"/>
          <w:szCs w:val="24"/>
        </w:rPr>
        <w:t>manteniendo siempre los 70 cm de distancia al cordón y los 1,50m de circulación, de no respetar dichas medidas se dejara sin efecto la misma.-</w:t>
      </w:r>
    </w:p>
    <w:p w14:paraId="40CB62B7" w14:textId="77777777" w:rsidR="00A97F49" w:rsidRPr="00A97F49" w:rsidRDefault="00A97F49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7CD1A30" w14:textId="55A7388E" w:rsidR="00181142" w:rsidRPr="00260E3D" w:rsidRDefault="00663B4C" w:rsidP="00A97F4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5E4111A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094B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D7189-6200-4C94-9721-4B926B889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2021-03-26T11:45:00Z</cp:lastPrinted>
  <dcterms:created xsi:type="dcterms:W3CDTF">2021-03-26T11:53:00Z</dcterms:created>
  <dcterms:modified xsi:type="dcterms:W3CDTF">2021-03-26T14:21:00Z</dcterms:modified>
</cp:coreProperties>
</file>