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57C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191</w:t>
      </w:r>
      <w:r w:rsidR="00711DA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E6FE1" w:rsidRDefault="008C40E2" w:rsidP="003E6FE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F217C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1F217C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E6FE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799/2021- iniciado por </w:t>
      </w:r>
      <w:proofErr w:type="spellStart"/>
      <w:r w:rsidR="003E6FE1">
        <w:rPr>
          <w:rFonts w:ascii="Courier New" w:hAnsi="Courier New" w:cs="Courier New"/>
          <w:b w:val="0"/>
          <w:sz w:val="24"/>
          <w:szCs w:val="24"/>
          <w:lang w:val="es-ES_tradnl"/>
        </w:rPr>
        <w:t>Turri</w:t>
      </w:r>
      <w:proofErr w:type="spellEnd"/>
      <w:r w:rsidR="003E6FE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Oscar Guillermo – Eximición Tasa por Servicio a la Propiedad; y  </w:t>
      </w:r>
    </w:p>
    <w:p w:rsidR="00DD0C65" w:rsidRPr="001F217C" w:rsidRDefault="00DD0C65" w:rsidP="00657C4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657C44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E6FE1" w:rsidRPr="00781FC7" w:rsidRDefault="00657C44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 xml:space="preserve">Que </w:t>
      </w:r>
      <w:r w:rsidR="003E6FE1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</w:t>
      </w:r>
      <w:r w:rsidR="003E6FE1" w:rsidRPr="00781FC7">
        <w:rPr>
          <w:rFonts w:ascii="Courier New" w:eastAsia="Arial Unicode MS" w:hAnsi="Courier New" w:cs="Courier New"/>
          <w:sz w:val="24"/>
          <w:szCs w:val="24"/>
        </w:rPr>
        <w:t xml:space="preserve">Nº00009637, Tasa por contribución por mejora correspondiente al Cordón Cuneta Cuenta Municipal Nº 00394, </w:t>
      </w:r>
      <w:r w:rsidR="003E6FE1">
        <w:rPr>
          <w:rFonts w:ascii="Courier New" w:eastAsia="Arial Unicode MS" w:hAnsi="Courier New" w:cs="Courier New"/>
          <w:sz w:val="24"/>
          <w:szCs w:val="24"/>
        </w:rPr>
        <w:t>Tasa que incide sobre los A</w:t>
      </w:r>
      <w:r w:rsidR="003E6FE1" w:rsidRPr="00781FC7">
        <w:rPr>
          <w:rFonts w:ascii="Courier New" w:eastAsia="Arial Unicode MS" w:hAnsi="Courier New" w:cs="Courier New"/>
          <w:sz w:val="24"/>
          <w:szCs w:val="24"/>
        </w:rPr>
        <w:t xml:space="preserve">utomotores Cuenta Municipal Nº LIO777 y Tasa por Administración y Mantenimiento de Cementerios Cuenta Municipal Nº 005784;   </w:t>
      </w:r>
    </w:p>
    <w:p w:rsidR="003E6FE1" w:rsidRDefault="003E6FE1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de tipo nuclear cuyos ingresos provienen del fondo de desempleo que</w:t>
      </w:r>
      <w:r w:rsidR="0052166B">
        <w:rPr>
          <w:rFonts w:ascii="Courier New" w:eastAsia="Arial Unicode MS" w:hAnsi="Courier New" w:cs="Courier New"/>
          <w:sz w:val="24"/>
          <w:szCs w:val="24"/>
        </w:rPr>
        <w:t xml:space="preserve"> dos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2166B">
        <w:rPr>
          <w:rFonts w:ascii="Courier New" w:eastAsia="Arial Unicode MS" w:hAnsi="Courier New" w:cs="Courier New"/>
          <w:sz w:val="24"/>
          <w:szCs w:val="24"/>
        </w:rPr>
        <w:t xml:space="preserve">(2) 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de sus miembros reciben y por el trabajo realizado en el mercado informal siendo estos únicos, escasos e insuficientes y sugiere otorgar el beneficio;</w:t>
      </w:r>
    </w:p>
    <w:p w:rsidR="003E6FE1" w:rsidRDefault="003E6FE1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57C44" w:rsidRDefault="003E6FE1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siempre han mantenido una conducta como contribuyentes responsables pero al haber quedado desempleados tuvieron inconvenientes para poder afrontar sus obligaciones; </w:t>
      </w:r>
    </w:p>
    <w:p w:rsidR="003E6FE1" w:rsidRPr="003E6FE1" w:rsidRDefault="003E6FE1" w:rsidP="003E6FE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248F0" w:rsidRDefault="00EF5590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657C44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657C44">
        <w:rPr>
          <w:rFonts w:ascii="Courier New" w:hAnsi="Courier New" w:cs="Courier New"/>
          <w:sz w:val="24"/>
          <w:szCs w:val="24"/>
        </w:rPr>
        <w:t>ón de Hacienda</w:t>
      </w:r>
      <w:r w:rsidRPr="00657C44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</w:t>
      </w:r>
      <w:r w:rsidR="004010F8"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657C44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Default="003E6FE1" w:rsidP="003E6FE1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6304E1" w:rsidRPr="009220C6" w:rsidRDefault="003E6FE1" w:rsidP="009220C6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304E1" w:rsidRDefault="006304E1" w:rsidP="00CE0415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E0415" w:rsidRPr="00D00069" w:rsidRDefault="00AD0A51" w:rsidP="009220C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tres (3) cuotas por cada una pagada en término respecto de la deuda que mantiene con el municipio en concepto de Tasa por Servicio a la Propiedad </w:t>
      </w:r>
      <w:r w:rsidRPr="00454B02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D0A51">
        <w:rPr>
          <w:rFonts w:ascii="Courier New" w:eastAsia="Arial Unicode MS" w:hAnsi="Courier New" w:cs="Courier New"/>
          <w:sz w:val="24"/>
          <w:szCs w:val="24"/>
        </w:rPr>
        <w:t>00009637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La falta de pago de dos cuotas consecutivas</w:t>
      </w:r>
      <w:r w:rsidRPr="00454B0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o tres alternadas hará caducar el beneficio otorgado.-</w:t>
      </w:r>
    </w:p>
    <w:p w:rsidR="00D00069" w:rsidRDefault="00D00069" w:rsidP="009220C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 w:rsidRPr="00B04B25">
        <w:rPr>
          <w:rFonts w:ascii="Courier New" w:hAnsi="Courier New" w:cs="Courier New"/>
          <w:b/>
          <w:sz w:val="24"/>
          <w:szCs w:val="24"/>
        </w:rPr>
        <w:t>:</w:t>
      </w:r>
      <w:r w:rsidRPr="00D0006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D0006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Pr="00D00069">
        <w:rPr>
          <w:rFonts w:ascii="Courier New" w:eastAsia="Arial Unicode MS" w:hAnsi="Courier New" w:cs="Courier New"/>
          <w:sz w:val="24"/>
          <w:szCs w:val="24"/>
        </w:rPr>
        <w:t>Tasa por contribución por mejora correspondiente al Cordón Cuneta Cuenta Municipal Nº 00394</w:t>
      </w:r>
      <w:r>
        <w:rPr>
          <w:rFonts w:ascii="Courier New" w:eastAsia="Arial Unicode MS" w:hAnsi="Courier New" w:cs="Courier New"/>
          <w:b/>
          <w:sz w:val="24"/>
          <w:szCs w:val="24"/>
        </w:rPr>
        <w:t>.-</w:t>
      </w:r>
    </w:p>
    <w:p w:rsidR="00D00069" w:rsidRPr="009220C6" w:rsidRDefault="00D00069" w:rsidP="009220C6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Art.3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tres (3) cuotas por cada una pagada en término respecto de la deuda que mantiene con el municipio en concepto de </w:t>
      </w:r>
      <w:r w:rsidR="009220C6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454B02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220C6" w:rsidRPr="009220C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220C6" w:rsidRPr="009220C6">
        <w:rPr>
          <w:rFonts w:ascii="Courier New" w:eastAsia="Arial Unicode MS" w:hAnsi="Courier New" w:cs="Courier New"/>
          <w:sz w:val="24"/>
          <w:szCs w:val="24"/>
        </w:rPr>
        <w:t>LIO777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La falta de pago de dos cuotas consecutivas</w:t>
      </w:r>
      <w:r w:rsidRPr="00454B0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o tres alternadas hará caducar el beneficio otorgado.-</w:t>
      </w:r>
    </w:p>
    <w:p w:rsidR="00DD0C65" w:rsidRDefault="009220C6" w:rsidP="009220C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Art.4</w:t>
      </w:r>
      <w:r w:rsidR="00AD0A51" w:rsidRPr="00B04B25">
        <w:rPr>
          <w:rFonts w:ascii="Courier New" w:hAnsi="Courier New" w:cs="Courier New"/>
          <w:b/>
          <w:sz w:val="24"/>
          <w:szCs w:val="24"/>
        </w:rPr>
        <w:t>:</w:t>
      </w:r>
      <w:r w:rsidR="00AD0A51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EXIMIR</w:t>
      </w:r>
      <w:r w:rsidR="00AD0A5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>
        <w:rPr>
          <w:rFonts w:ascii="Courier New" w:eastAsia="Arial Unicode MS" w:hAnsi="Courier New" w:cs="Courier New"/>
          <w:sz w:val="24"/>
          <w:szCs w:val="24"/>
        </w:rPr>
        <w:t xml:space="preserve">Tasa </w:t>
      </w:r>
      <w:r w:rsidRPr="009220C6">
        <w:rPr>
          <w:rFonts w:ascii="Courier New" w:eastAsia="Arial Unicode MS" w:hAnsi="Courier New" w:cs="Courier New"/>
          <w:sz w:val="24"/>
          <w:szCs w:val="24"/>
        </w:rPr>
        <w:t>por Administración y Mantenimiento de Cementerios</w:t>
      </w:r>
      <w:r w:rsidR="00AD0A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D0A51" w:rsidRPr="00CE0415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AD0A51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Pr="009220C6">
        <w:rPr>
          <w:rFonts w:ascii="Courier New" w:eastAsia="Arial Unicode MS" w:hAnsi="Courier New" w:cs="Courier New"/>
          <w:sz w:val="24"/>
          <w:szCs w:val="24"/>
        </w:rPr>
        <w:t>005784</w:t>
      </w:r>
      <w:r w:rsidR="00AD0A51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:rsidR="00AD17E0" w:rsidRPr="00AC3FE0" w:rsidRDefault="00584DE8" w:rsidP="009220C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9220C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rt.5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57C44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217C"/>
    <w:rsid w:val="001F7572"/>
    <w:rsid w:val="002012CB"/>
    <w:rsid w:val="002029BD"/>
    <w:rsid w:val="00210BFA"/>
    <w:rsid w:val="00221406"/>
    <w:rsid w:val="00233382"/>
    <w:rsid w:val="00234088"/>
    <w:rsid w:val="0025326B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2166B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3CEB0CA-5970-439D-8EEF-997D3E4F2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390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2021-09-09T11:02:00Z</cp:lastPrinted>
  <dcterms:created xsi:type="dcterms:W3CDTF">2021-09-16T11:28:00Z</dcterms:created>
  <dcterms:modified xsi:type="dcterms:W3CDTF">2021-09-16T15:11:00Z</dcterms:modified>
</cp:coreProperties>
</file>