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29D5" w:rsidRPr="00925DF9" w:rsidRDefault="00F229D5" w:rsidP="00F229D5">
      <w:pPr>
        <w:spacing w:after="0" w:line="240" w:lineRule="auto"/>
        <w:rPr>
          <w:rFonts w:ascii="Courier New" w:eastAsia="Times New Roman" w:hAnsi="Courier New" w:cs="Times New Roman"/>
          <w:bCs/>
          <w:color w:val="000000"/>
          <w:sz w:val="24"/>
          <w:szCs w:val="20"/>
          <w:lang w:eastAsia="es-ES"/>
        </w:rPr>
      </w:pPr>
    </w:p>
    <w:p w:rsidR="003A2DE0" w:rsidRPr="003A2DE0" w:rsidRDefault="003A2DE0" w:rsidP="003A2DE0">
      <w:pPr>
        <w:spacing w:after="100" w:afterAutospacing="1" w:line="240" w:lineRule="auto"/>
        <w:ind w:left="709" w:hanging="709"/>
        <w:jc w:val="center"/>
        <w:rPr>
          <w:rFonts w:ascii="Courier New" w:hAnsi="Courier New" w:cs="Courier New"/>
          <w:b/>
          <w:sz w:val="24"/>
          <w:szCs w:val="24"/>
        </w:rPr>
      </w:pPr>
      <w:r w:rsidRPr="00FD75D3">
        <w:rPr>
          <w:rFonts w:ascii="Courier New" w:hAnsi="Courier New" w:cs="Courier New"/>
          <w:b/>
          <w:sz w:val="24"/>
          <w:szCs w:val="24"/>
        </w:rPr>
        <w:t>“LAS MALVINAS SON ARGENTINAS”.</w:t>
      </w:r>
    </w:p>
    <w:p w:rsidR="00F229D5" w:rsidRPr="00A43191" w:rsidRDefault="00F229D5" w:rsidP="00A43191">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Pr>
          <w:rFonts w:ascii="Courier New" w:eastAsia="Times New Roman" w:hAnsi="Courier New" w:cs="Times New Roman"/>
          <w:b/>
          <w:sz w:val="24"/>
          <w:szCs w:val="20"/>
          <w:u w:val="single"/>
          <w:lang w:val="es-AR" w:eastAsia="es-AR"/>
        </w:rPr>
        <w:t>ORDENANZA  Nº</w:t>
      </w:r>
      <w:r w:rsidR="00634A61">
        <w:rPr>
          <w:rFonts w:ascii="Courier New" w:eastAsia="Times New Roman" w:hAnsi="Courier New" w:cs="Times New Roman"/>
          <w:b/>
          <w:sz w:val="24"/>
          <w:szCs w:val="20"/>
          <w:u w:val="single"/>
          <w:lang w:val="es-AR" w:eastAsia="es-AR"/>
        </w:rPr>
        <w:t>121</w:t>
      </w:r>
      <w:r w:rsidR="00671A0B">
        <w:rPr>
          <w:rFonts w:ascii="Courier New" w:eastAsia="Times New Roman" w:hAnsi="Courier New" w:cs="Times New Roman"/>
          <w:b/>
          <w:sz w:val="24"/>
          <w:szCs w:val="20"/>
          <w:u w:val="single"/>
          <w:lang w:val="es-AR" w:eastAsia="es-AR"/>
        </w:rPr>
        <w:t>25</w:t>
      </w:r>
      <w:r>
        <w:rPr>
          <w:rFonts w:ascii="Courier New" w:eastAsia="Times New Roman" w:hAnsi="Courier New" w:cs="Times New Roman"/>
          <w:b/>
          <w:sz w:val="24"/>
          <w:szCs w:val="20"/>
          <w:u w:val="single"/>
          <w:lang w:val="es-AR" w:eastAsia="es-AR"/>
        </w:rPr>
        <w:t xml:space="preserve"> </w:t>
      </w:r>
    </w:p>
    <w:p w:rsidR="00F229D5" w:rsidRPr="00925DF9" w:rsidRDefault="00F229D5" w:rsidP="00A43191">
      <w:pPr>
        <w:spacing w:after="0" w:line="240" w:lineRule="auto"/>
        <w:jc w:val="both"/>
        <w:rPr>
          <w:rFonts w:ascii="Courier New" w:eastAsia="Times New Roman" w:hAnsi="Courier New" w:cs="Times New Roman"/>
          <w:bCs/>
          <w:color w:val="000000"/>
          <w:sz w:val="24"/>
          <w:szCs w:val="20"/>
          <w:lang w:val="es-AR" w:eastAsia="es-ES"/>
        </w:rPr>
      </w:pPr>
    </w:p>
    <w:p w:rsidR="0088171A" w:rsidRDefault="00F229D5" w:rsidP="0088171A">
      <w:pPr>
        <w:pStyle w:val="Textoindependiente2"/>
        <w:ind w:left="644" w:hanging="644"/>
        <w:jc w:val="both"/>
        <w:rPr>
          <w:rFonts w:ascii="Courier New" w:hAnsi="Courier New" w:cs="Courier New"/>
          <w:b w:val="0"/>
          <w:sz w:val="24"/>
          <w:szCs w:val="24"/>
        </w:rPr>
      </w:pPr>
      <w:r w:rsidRPr="00C74B0F">
        <w:rPr>
          <w:rFonts w:ascii="Courier New" w:hAnsi="Courier New"/>
          <w:color w:val="000000"/>
          <w:sz w:val="24"/>
          <w:lang w:val="es-AR"/>
        </w:rPr>
        <w:t>Visto</w:t>
      </w:r>
      <w:r w:rsidR="006F0C25" w:rsidRPr="00C74B0F">
        <w:rPr>
          <w:rFonts w:ascii="Courier New" w:hAnsi="Courier New" w:cs="Courier New"/>
          <w:color w:val="000000"/>
          <w:sz w:val="24"/>
          <w:szCs w:val="24"/>
          <w:lang w:val="es-AR"/>
        </w:rPr>
        <w:t>:</w:t>
      </w:r>
      <w:r w:rsidR="006E7551" w:rsidRPr="00C74B0F">
        <w:rPr>
          <w:rFonts w:ascii="Courier New" w:hAnsi="Courier New" w:cs="Courier New"/>
          <w:lang w:val="es-AR"/>
        </w:rPr>
        <w:t xml:space="preserve"> </w:t>
      </w:r>
      <w:r w:rsidR="0088171A">
        <w:rPr>
          <w:rFonts w:ascii="Courier New" w:hAnsi="Courier New" w:cs="Courier New"/>
          <w:b w:val="0"/>
          <w:sz w:val="24"/>
          <w:szCs w:val="24"/>
          <w:lang w:val="es-ES_tradnl"/>
        </w:rPr>
        <w:t>El expediente Nº 109/2022 - iniciado por Pedernera Natalia Verónica</w:t>
      </w:r>
      <w:r w:rsidR="0088171A">
        <w:rPr>
          <w:rFonts w:ascii="Courier New" w:hAnsi="Courier New" w:cs="Courier New"/>
          <w:b w:val="0"/>
          <w:sz w:val="24"/>
          <w:szCs w:val="24"/>
          <w:lang w:val="es-ES_tradnl"/>
        </w:rPr>
        <w:t>, solicitando eximición de Tasa por Servicio a la P</w:t>
      </w:r>
      <w:r w:rsidR="0088171A">
        <w:rPr>
          <w:rFonts w:ascii="Courier New" w:hAnsi="Courier New" w:cs="Courier New"/>
          <w:b w:val="0"/>
          <w:sz w:val="24"/>
          <w:szCs w:val="24"/>
          <w:lang w:val="es-ES_tradnl"/>
        </w:rPr>
        <w:t xml:space="preserve">ropiedad; y  </w:t>
      </w:r>
    </w:p>
    <w:p w:rsidR="00332660" w:rsidRPr="0088171A" w:rsidRDefault="00332660" w:rsidP="0088171A">
      <w:pPr>
        <w:pStyle w:val="Textoindependiente2"/>
        <w:ind w:left="644" w:hanging="644"/>
        <w:jc w:val="both"/>
        <w:rPr>
          <w:rFonts w:ascii="Courier New" w:hAnsi="Courier New" w:cs="Courier New"/>
          <w:b w:val="0"/>
          <w:sz w:val="24"/>
          <w:szCs w:val="24"/>
        </w:rPr>
      </w:pPr>
    </w:p>
    <w:p w:rsidR="00332660" w:rsidRPr="00C74B0F" w:rsidRDefault="00332660" w:rsidP="00622FBE">
      <w:pPr>
        <w:pStyle w:val="Textoindependiente2"/>
        <w:ind w:left="644" w:hanging="644"/>
        <w:jc w:val="both"/>
        <w:rPr>
          <w:rFonts w:ascii="Courier New" w:hAnsi="Courier New" w:cs="Courier New"/>
          <w:b w:val="0"/>
          <w:sz w:val="24"/>
          <w:szCs w:val="24"/>
          <w:lang w:val="es-AR"/>
        </w:rPr>
      </w:pPr>
    </w:p>
    <w:p w:rsidR="00ED7108" w:rsidRDefault="00F229D5" w:rsidP="00622FBE">
      <w:pPr>
        <w:spacing w:after="0" w:line="240"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49544F" w:rsidRDefault="0049544F" w:rsidP="00622FBE">
      <w:pPr>
        <w:spacing w:after="0" w:line="240" w:lineRule="auto"/>
        <w:jc w:val="center"/>
        <w:rPr>
          <w:rFonts w:ascii="Courier New" w:eastAsia="Times New Roman" w:hAnsi="Courier New" w:cs="Times New Roman"/>
          <w:b/>
          <w:bCs/>
          <w:color w:val="000000"/>
          <w:sz w:val="24"/>
          <w:szCs w:val="20"/>
          <w:lang w:val="pt-BR" w:eastAsia="es-ES"/>
        </w:rPr>
      </w:pPr>
    </w:p>
    <w:p w:rsidR="00F229D5" w:rsidRDefault="00F229D5" w:rsidP="00622FBE">
      <w:pPr>
        <w:spacing w:after="0" w:line="240" w:lineRule="auto"/>
        <w:jc w:val="center"/>
        <w:rPr>
          <w:rFonts w:ascii="Courier New" w:eastAsia="Times New Roman" w:hAnsi="Courier New" w:cs="Times New Roman"/>
          <w:b/>
          <w:bCs/>
          <w:color w:val="000000"/>
          <w:sz w:val="24"/>
          <w:szCs w:val="20"/>
          <w:lang w:val="pt-BR" w:eastAsia="es-ES"/>
        </w:rPr>
      </w:pPr>
    </w:p>
    <w:p w:rsidR="0088171A" w:rsidRPr="0088171A" w:rsidRDefault="00661D01" w:rsidP="0088171A">
      <w:pPr>
        <w:pStyle w:val="Prrafodelista"/>
        <w:spacing w:line="276" w:lineRule="auto"/>
        <w:jc w:val="both"/>
        <w:rPr>
          <w:rFonts w:ascii="Courier New" w:eastAsia="Arial Unicode MS" w:hAnsi="Courier New" w:cs="Courier New"/>
          <w:sz w:val="24"/>
          <w:szCs w:val="24"/>
        </w:rPr>
      </w:pPr>
      <w:r w:rsidRPr="004922A8">
        <w:rPr>
          <w:rFonts w:ascii="Courier New" w:eastAsia="Arial Unicode MS" w:hAnsi="Courier New" w:cs="Courier New"/>
          <w:sz w:val="24"/>
          <w:szCs w:val="24"/>
        </w:rPr>
        <w:t>Que</w:t>
      </w:r>
      <w:r w:rsidR="0088171A">
        <w:rPr>
          <w:rFonts w:ascii="Courier New" w:eastAsia="Arial Unicode MS" w:hAnsi="Courier New" w:cs="Courier New"/>
          <w:sz w:val="24"/>
          <w:szCs w:val="24"/>
        </w:rPr>
        <w:t xml:space="preserve"> solicita la eximición de la deuda por </w:t>
      </w:r>
      <w:r w:rsidR="0088171A">
        <w:rPr>
          <w:rFonts w:ascii="Courier New" w:hAnsi="Courier New" w:cs="Courier New"/>
          <w:sz w:val="24"/>
          <w:szCs w:val="24"/>
          <w:lang w:val="es-ES_tradnl"/>
        </w:rPr>
        <w:t>Tasa por Servicio a la P</w:t>
      </w:r>
      <w:r w:rsidR="0088171A">
        <w:rPr>
          <w:rFonts w:ascii="Courier New" w:hAnsi="Courier New" w:cs="Courier New"/>
          <w:sz w:val="24"/>
          <w:szCs w:val="24"/>
          <w:lang w:val="es-ES_tradnl"/>
        </w:rPr>
        <w:t xml:space="preserve">ropiedad </w:t>
      </w:r>
      <w:r w:rsidR="0088171A" w:rsidRPr="0088171A">
        <w:rPr>
          <w:rFonts w:ascii="Courier New" w:eastAsia="Arial Unicode MS" w:hAnsi="Courier New" w:cs="Courier New"/>
          <w:sz w:val="24"/>
          <w:szCs w:val="24"/>
        </w:rPr>
        <w:t>Cuenta Municipal Nº 00007950;</w:t>
      </w:r>
    </w:p>
    <w:p w:rsidR="0088171A" w:rsidRDefault="0088171A" w:rsidP="0088171A">
      <w:pPr>
        <w:pStyle w:val="Prrafodelista"/>
        <w:spacing w:line="276" w:lineRule="auto"/>
        <w:jc w:val="both"/>
        <w:rPr>
          <w:rFonts w:ascii="Courier New" w:eastAsia="Arial Unicode MS" w:hAnsi="Courier New" w:cs="Courier New"/>
          <w:sz w:val="24"/>
          <w:szCs w:val="24"/>
        </w:rPr>
      </w:pPr>
    </w:p>
    <w:p w:rsidR="00C74B0F" w:rsidRDefault="0088171A" w:rsidP="0088171A">
      <w:pPr>
        <w:pStyle w:val="Prrafodelista"/>
        <w:spacing w:line="276" w:lineRule="auto"/>
        <w:jc w:val="both"/>
        <w:rPr>
          <w:rFonts w:ascii="Courier New" w:eastAsia="Arial Unicode MS" w:hAnsi="Courier New" w:cs="Courier New"/>
          <w:sz w:val="24"/>
          <w:szCs w:val="24"/>
        </w:rPr>
      </w:pPr>
      <w:r>
        <w:rPr>
          <w:rFonts w:ascii="Courier New" w:eastAsia="Arial Unicode MS" w:hAnsi="Courier New" w:cs="Courier New"/>
          <w:sz w:val="24"/>
          <w:szCs w:val="24"/>
        </w:rPr>
        <w:t>Que según el informe socioeconómico realizado por la Secretaria de Salud, Desarrollo y Equidad se trata de un grupo familiar de tipo monoparental cuyos ingresos provienen de la transferencia formal del Estado (AUH,y TA) siendo estos recursos su única fuente de subsistencia no cubriendo sus necesidades básicas por lo que sugiere otorgar el beneficio solicitado</w:t>
      </w:r>
      <w:r w:rsidRPr="004F2AD9">
        <w:rPr>
          <w:rFonts w:ascii="Courier New" w:eastAsia="Arial Unicode MS" w:hAnsi="Courier New" w:cs="Courier New"/>
          <w:sz w:val="24"/>
          <w:szCs w:val="24"/>
        </w:rPr>
        <w:t>;</w:t>
      </w:r>
    </w:p>
    <w:p w:rsidR="0088171A" w:rsidRPr="0088171A" w:rsidRDefault="0088171A" w:rsidP="0088171A">
      <w:pPr>
        <w:pStyle w:val="Prrafodelista"/>
        <w:spacing w:line="276" w:lineRule="auto"/>
        <w:jc w:val="both"/>
        <w:rPr>
          <w:rFonts w:ascii="Courier New" w:eastAsia="Arial Unicode MS" w:hAnsi="Courier New" w:cs="Courier New"/>
          <w:sz w:val="24"/>
          <w:szCs w:val="24"/>
        </w:rPr>
      </w:pPr>
    </w:p>
    <w:p w:rsidR="00E35795" w:rsidRPr="004922A8" w:rsidRDefault="00351F39" w:rsidP="00DF76B6">
      <w:pPr>
        <w:pStyle w:val="Prrafodelista"/>
        <w:spacing w:line="276" w:lineRule="auto"/>
        <w:jc w:val="both"/>
        <w:rPr>
          <w:rFonts w:ascii="Courier New" w:hAnsi="Courier New" w:cs="Courier New"/>
          <w:sz w:val="24"/>
          <w:szCs w:val="24"/>
        </w:rPr>
      </w:pPr>
      <w:r w:rsidRPr="004922A8">
        <w:rPr>
          <w:rFonts w:ascii="Courier New" w:hAnsi="Courier New" w:cs="Courier New"/>
          <w:sz w:val="24"/>
          <w:szCs w:val="24"/>
        </w:rPr>
        <w:t>Que evaluado</w:t>
      </w:r>
      <w:r w:rsidR="00F229D5" w:rsidRPr="004922A8">
        <w:rPr>
          <w:rFonts w:ascii="Courier New" w:hAnsi="Courier New" w:cs="Courier New"/>
          <w:sz w:val="24"/>
          <w:szCs w:val="24"/>
        </w:rPr>
        <w:t xml:space="preserve"> el expediente  por la Comisión de Ha</w:t>
      </w:r>
      <w:r w:rsidR="006E3D7C" w:rsidRPr="004922A8">
        <w:rPr>
          <w:rFonts w:ascii="Courier New" w:hAnsi="Courier New" w:cs="Courier New"/>
          <w:sz w:val="24"/>
          <w:szCs w:val="24"/>
        </w:rPr>
        <w:t>ci</w:t>
      </w:r>
      <w:r w:rsidR="000D2C9E" w:rsidRPr="004922A8">
        <w:rPr>
          <w:rFonts w:ascii="Courier New" w:hAnsi="Courier New" w:cs="Courier New"/>
          <w:sz w:val="24"/>
          <w:szCs w:val="24"/>
        </w:rPr>
        <w:t>enda, emite despacho favorable</w:t>
      </w:r>
      <w:r w:rsidR="00F229D5" w:rsidRPr="004922A8">
        <w:rPr>
          <w:rFonts w:ascii="Courier New" w:hAnsi="Courier New" w:cs="Courier New"/>
          <w:sz w:val="24"/>
          <w:szCs w:val="24"/>
        </w:rPr>
        <w:t>, aprobad</w:t>
      </w:r>
      <w:r w:rsidR="007F1D37" w:rsidRPr="004922A8">
        <w:rPr>
          <w:rFonts w:ascii="Courier New" w:hAnsi="Courier New" w:cs="Courier New"/>
          <w:sz w:val="24"/>
          <w:szCs w:val="24"/>
        </w:rPr>
        <w:t>o por unanimidad en Sesión O</w:t>
      </w:r>
      <w:r w:rsidR="00F229D5" w:rsidRPr="004922A8">
        <w:rPr>
          <w:rFonts w:ascii="Courier New" w:hAnsi="Courier New" w:cs="Courier New"/>
          <w:sz w:val="24"/>
          <w:szCs w:val="24"/>
        </w:rPr>
        <w:t xml:space="preserve">rdinaria del día </w:t>
      </w:r>
      <w:r w:rsidR="0088171A">
        <w:rPr>
          <w:rFonts w:ascii="Courier New" w:hAnsi="Courier New" w:cs="Courier New"/>
          <w:sz w:val="24"/>
          <w:szCs w:val="24"/>
        </w:rPr>
        <w:t>04 de mayo</w:t>
      </w:r>
      <w:r w:rsidR="007F1D37" w:rsidRPr="004922A8">
        <w:rPr>
          <w:rFonts w:ascii="Courier New" w:hAnsi="Courier New" w:cs="Courier New"/>
          <w:sz w:val="24"/>
          <w:szCs w:val="24"/>
        </w:rPr>
        <w:t xml:space="preserve"> de 2022</w:t>
      </w:r>
      <w:r w:rsidR="00F229D5" w:rsidRPr="004922A8">
        <w:rPr>
          <w:rFonts w:ascii="Courier New" w:hAnsi="Courier New" w:cs="Courier New"/>
          <w:sz w:val="24"/>
          <w:szCs w:val="24"/>
        </w:rPr>
        <w:t>.</w:t>
      </w:r>
    </w:p>
    <w:p w:rsidR="00CB0752" w:rsidRPr="00622FBE" w:rsidRDefault="00CB0752" w:rsidP="00622FBE">
      <w:pPr>
        <w:jc w:val="both"/>
        <w:rPr>
          <w:rFonts w:ascii="Courier New" w:hAnsi="Courier New" w:cs="Courier New"/>
          <w:sz w:val="24"/>
          <w:szCs w:val="24"/>
          <w:lang w:val="es-AR"/>
        </w:rPr>
      </w:pPr>
    </w:p>
    <w:p w:rsidR="00F229D5" w:rsidRPr="00925DF9" w:rsidRDefault="00F229D5" w:rsidP="00622FBE">
      <w:pPr>
        <w:spacing w:after="200" w:line="240"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380DC2" w:rsidRDefault="00F229D5" w:rsidP="00622FBE">
      <w:pPr>
        <w:spacing w:before="100" w:beforeAutospacing="1" w:after="100" w:afterAutospacing="1" w:line="240"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A43191" w:rsidRPr="00380DC2" w:rsidRDefault="00A43191" w:rsidP="00622FBE">
      <w:pPr>
        <w:spacing w:before="100" w:beforeAutospacing="1" w:after="100" w:afterAutospacing="1" w:line="240" w:lineRule="auto"/>
        <w:jc w:val="center"/>
        <w:rPr>
          <w:rFonts w:ascii="Courier New" w:eastAsia="Calibri" w:hAnsi="Courier New" w:cs="Courier New"/>
          <w:b/>
          <w:sz w:val="24"/>
          <w:szCs w:val="24"/>
          <w:lang w:val="es-ES_tradnl"/>
        </w:rPr>
      </w:pPr>
    </w:p>
    <w:p w:rsidR="000C01CB" w:rsidRDefault="00844906" w:rsidP="00622FBE">
      <w:pPr>
        <w:spacing w:before="100" w:beforeAutospacing="1" w:after="0" w:line="240" w:lineRule="auto"/>
        <w:ind w:left="709" w:hanging="709"/>
        <w:jc w:val="both"/>
        <w:rPr>
          <w:rFonts w:ascii="Courier New" w:eastAsia="Arial Unicode MS" w:hAnsi="Courier New" w:cs="Courier New"/>
          <w:sz w:val="24"/>
          <w:szCs w:val="24"/>
        </w:rPr>
      </w:pPr>
      <w:r>
        <w:rPr>
          <w:rFonts w:ascii="Courier New" w:hAnsi="Courier New" w:cs="Courier New"/>
          <w:b/>
          <w:sz w:val="24"/>
          <w:szCs w:val="24"/>
          <w:u w:val="single"/>
          <w:lang w:val="es-AR"/>
        </w:rPr>
        <w:t>Art.1</w:t>
      </w:r>
      <w:r w:rsidRPr="00925DF9">
        <w:rPr>
          <w:rFonts w:ascii="Courier New" w:hAnsi="Courier New" w:cs="Courier New"/>
          <w:b/>
          <w:sz w:val="24"/>
          <w:szCs w:val="24"/>
          <w:lang w:val="es-AR"/>
        </w:rPr>
        <w:t>:</w:t>
      </w:r>
      <w:r w:rsidRPr="00925DF9">
        <w:rPr>
          <w:rFonts w:ascii="Courier New" w:hAnsi="Courier New" w:cs="Courier New"/>
          <w:b/>
          <w:bCs/>
          <w:lang w:val="es-AR"/>
        </w:rPr>
        <w:t xml:space="preserve"> </w:t>
      </w:r>
      <w:r w:rsidRPr="00925DF9">
        <w:rPr>
          <w:rFonts w:ascii="Courier New" w:eastAsia="Arial Unicode MS" w:hAnsi="Courier New" w:cs="Courier New"/>
          <w:b/>
          <w:sz w:val="24"/>
          <w:szCs w:val="24"/>
          <w:lang w:val="es-AR"/>
        </w:rPr>
        <w:t>EXIMIR</w:t>
      </w:r>
      <w:r>
        <w:rPr>
          <w:rFonts w:ascii="Courier New" w:eastAsia="Arial Unicode MS" w:hAnsi="Courier New" w:cs="Courier New"/>
          <w:sz w:val="24"/>
          <w:szCs w:val="24"/>
          <w:lang w:val="es-AR"/>
        </w:rPr>
        <w:t xml:space="preserve"> </w:t>
      </w:r>
      <w:r>
        <w:rPr>
          <w:rFonts w:ascii="Courier New" w:eastAsia="Arial Unicode MS" w:hAnsi="Courier New" w:cs="Courier New"/>
          <w:sz w:val="24"/>
          <w:szCs w:val="24"/>
        </w:rPr>
        <w:t>el CIEN POR CIENTO (100%)</w:t>
      </w:r>
      <w:r w:rsidR="006E7551">
        <w:rPr>
          <w:rFonts w:ascii="Courier New" w:eastAsia="Arial Unicode MS" w:hAnsi="Courier New" w:cs="Courier New"/>
          <w:sz w:val="24"/>
          <w:szCs w:val="24"/>
        </w:rPr>
        <w:t xml:space="preserve"> </w:t>
      </w:r>
      <w:r w:rsidR="00EC04EE">
        <w:rPr>
          <w:rFonts w:ascii="Courier New" w:eastAsia="Arial Unicode MS" w:hAnsi="Courier New" w:cs="Courier New"/>
          <w:sz w:val="24"/>
          <w:szCs w:val="24"/>
        </w:rPr>
        <w:t xml:space="preserve">el pago  de la deuda en concepto de Tasa por Servicio a la Propiedad </w:t>
      </w:r>
      <w:r w:rsidR="00EC04EE" w:rsidRPr="00EC04EE">
        <w:rPr>
          <w:rFonts w:ascii="Courier New" w:eastAsia="Arial Unicode MS" w:hAnsi="Courier New" w:cs="Courier New"/>
          <w:sz w:val="24"/>
          <w:szCs w:val="24"/>
        </w:rPr>
        <w:t>Cuenta Municipal Nº</w:t>
      </w:r>
      <w:r w:rsidR="00BE452F">
        <w:rPr>
          <w:rFonts w:ascii="Courier New" w:eastAsia="Arial Unicode MS" w:hAnsi="Courier New" w:cs="Courier New"/>
          <w:sz w:val="24"/>
          <w:szCs w:val="24"/>
        </w:rPr>
        <w:t>00007950</w:t>
      </w:r>
      <w:r w:rsidR="00EC04EE">
        <w:rPr>
          <w:rFonts w:ascii="Courier New" w:eastAsia="Arial Unicode MS" w:hAnsi="Courier New" w:cs="Courier New"/>
          <w:b/>
          <w:sz w:val="24"/>
          <w:szCs w:val="24"/>
        </w:rPr>
        <w:t xml:space="preserve"> </w:t>
      </w:r>
      <w:r w:rsidR="00EC04EE">
        <w:rPr>
          <w:rFonts w:ascii="Courier New" w:eastAsia="Arial Unicode MS" w:hAnsi="Courier New" w:cs="Courier New"/>
          <w:sz w:val="24"/>
          <w:szCs w:val="24"/>
        </w:rPr>
        <w:t>hasta diciembre de 2022 inclusive.-</w:t>
      </w:r>
    </w:p>
    <w:p w:rsidR="00940E73" w:rsidRPr="00380DC2" w:rsidRDefault="00354EBC" w:rsidP="00622FBE">
      <w:pPr>
        <w:spacing w:before="100" w:beforeAutospacing="1" w:after="0" w:line="240" w:lineRule="auto"/>
        <w:ind w:left="709" w:hanging="709"/>
        <w:jc w:val="both"/>
        <w:rPr>
          <w:rFonts w:ascii="Courier New" w:eastAsia="Times New Roman" w:hAnsi="Courier New" w:cs="Courier New"/>
          <w:sz w:val="24"/>
          <w:szCs w:val="24"/>
          <w:lang w:eastAsia="es-AR"/>
        </w:rPr>
      </w:pPr>
      <w:r>
        <w:rPr>
          <w:rFonts w:ascii="Courier New" w:eastAsia="Times New Roman" w:hAnsi="Courier New" w:cs="Courier New"/>
          <w:b/>
          <w:sz w:val="24"/>
          <w:szCs w:val="24"/>
          <w:u w:val="single"/>
          <w:lang w:eastAsia="es-AR"/>
        </w:rPr>
        <w:t>Art.2</w:t>
      </w:r>
      <w:r w:rsidR="00FB0A6F" w:rsidRPr="00925DF9">
        <w:rPr>
          <w:rFonts w:ascii="Courier New" w:eastAsia="Times New Roman" w:hAnsi="Courier New" w:cs="Courier New"/>
          <w:b/>
          <w:sz w:val="24"/>
          <w:szCs w:val="24"/>
          <w:lang w:eastAsia="es-AR"/>
        </w:rPr>
        <w:t>:</w:t>
      </w:r>
      <w:r w:rsidR="00FB0A6F" w:rsidRPr="00925DF9">
        <w:rPr>
          <w:rFonts w:ascii="Courier New" w:eastAsia="Times New Roman" w:hAnsi="Courier New" w:cs="Courier New"/>
          <w:sz w:val="24"/>
          <w:szCs w:val="24"/>
          <w:lang w:eastAsia="es-AR"/>
        </w:rPr>
        <w:t xml:space="preserve"> </w:t>
      </w:r>
      <w:r w:rsidR="00FB0A6F" w:rsidRPr="00925DF9">
        <w:rPr>
          <w:rFonts w:ascii="Courier New" w:eastAsia="Times New Roman" w:hAnsi="Courier New" w:cs="Courier New"/>
          <w:b/>
          <w:sz w:val="24"/>
          <w:szCs w:val="24"/>
          <w:lang w:eastAsia="es-AR"/>
        </w:rPr>
        <w:t xml:space="preserve">PROTOCOLISECE, </w:t>
      </w:r>
      <w:r w:rsidR="00FB0A6F" w:rsidRPr="00925DF9">
        <w:rPr>
          <w:rFonts w:ascii="Courier New" w:eastAsia="Times New Roman" w:hAnsi="Courier New" w:cs="Courier New"/>
          <w:sz w:val="24"/>
          <w:szCs w:val="24"/>
          <w:lang w:eastAsia="es-AR"/>
        </w:rPr>
        <w:t>comuníquese, publíquese en el Boletín Oficial de la Ciudad de Alta Gracia, incorpórese al libro de Ordenanzas y archívese.-</w:t>
      </w:r>
    </w:p>
    <w:p w:rsidR="00F229D5" w:rsidRDefault="00F229D5" w:rsidP="00622FBE">
      <w:pPr>
        <w:spacing w:after="0" w:line="240" w:lineRule="auto"/>
        <w:jc w:val="both"/>
        <w:rPr>
          <w:rFonts w:ascii="Courier New" w:eastAsia="Times New Roman" w:hAnsi="Courier New" w:cs="Times New Roman"/>
          <w:b/>
          <w:bCs/>
          <w:color w:val="000000"/>
          <w:sz w:val="24"/>
          <w:szCs w:val="20"/>
          <w:u w:val="single"/>
          <w:lang w:eastAsia="es-ES"/>
        </w:rPr>
      </w:pPr>
    </w:p>
    <w:p w:rsidR="003A2DE0" w:rsidRPr="00925DF9" w:rsidRDefault="003A2DE0" w:rsidP="00622FBE">
      <w:pPr>
        <w:spacing w:after="0" w:line="240" w:lineRule="auto"/>
        <w:jc w:val="both"/>
        <w:rPr>
          <w:rFonts w:ascii="Courier New" w:eastAsia="Times New Roman" w:hAnsi="Courier New" w:cs="Times New Roman"/>
          <w:b/>
          <w:bCs/>
          <w:color w:val="000000"/>
          <w:sz w:val="24"/>
          <w:szCs w:val="20"/>
          <w:u w:val="single"/>
          <w:lang w:eastAsia="es-ES"/>
        </w:rPr>
      </w:pPr>
    </w:p>
    <w:p w:rsidR="00F229D5" w:rsidRPr="00925DF9" w:rsidRDefault="00F229D5" w:rsidP="00622FBE">
      <w:pPr>
        <w:spacing w:after="200" w:line="240" w:lineRule="auto"/>
        <w:jc w:val="both"/>
      </w:pPr>
      <w:r w:rsidRPr="00925DF9">
        <w:rPr>
          <w:rFonts w:ascii="Courier New" w:eastAsia="Times New Roman" w:hAnsi="Courier New" w:cs="Times New Roman"/>
          <w:b/>
          <w:bCs/>
          <w:color w:val="000000"/>
          <w:sz w:val="24"/>
          <w:szCs w:val="20"/>
          <w:lang w:eastAsia="es-ES"/>
        </w:rPr>
        <w:t>DADA EN LA SALA DE SESIONES DEL HONORABLE CONCEJO DELIBERANTE A LOS</w:t>
      </w:r>
      <w:r w:rsidR="00BE452F">
        <w:rPr>
          <w:rFonts w:ascii="Courier New" w:eastAsia="Arial Unicode MS" w:hAnsi="Courier New" w:cs="ShelleyAllegroScript-Normal"/>
          <w:b/>
          <w:sz w:val="24"/>
          <w:szCs w:val="24"/>
        </w:rPr>
        <w:t xml:space="preserve"> CUATRO</w:t>
      </w:r>
      <w:r w:rsidRPr="00925DF9">
        <w:rPr>
          <w:rFonts w:ascii="Courier New" w:eastAsia="Arial Unicode MS" w:hAnsi="Courier New" w:cs="ShelleyAllegroScript-Normal"/>
          <w:b/>
          <w:sz w:val="24"/>
          <w:szCs w:val="24"/>
          <w:lang w:val="es-ES_tradnl"/>
        </w:rPr>
        <w:t xml:space="preserve"> </w:t>
      </w:r>
      <w:r w:rsidR="00BE452F">
        <w:rPr>
          <w:rFonts w:ascii="Courier New" w:eastAsia="Times New Roman" w:hAnsi="Courier New" w:cs="Times New Roman"/>
          <w:b/>
          <w:bCs/>
          <w:color w:val="000000"/>
          <w:sz w:val="24"/>
          <w:szCs w:val="20"/>
          <w:lang w:eastAsia="es-ES"/>
        </w:rPr>
        <w:t>DIAS DEL MES DE MAYO</w:t>
      </w:r>
      <w:bookmarkStart w:id="0" w:name="_GoBack"/>
      <w:bookmarkEnd w:id="0"/>
      <w:r w:rsidR="007F1D37">
        <w:rPr>
          <w:rFonts w:ascii="Courier New" w:eastAsia="Times New Roman" w:hAnsi="Courier New" w:cs="Times New Roman"/>
          <w:b/>
          <w:bCs/>
          <w:color w:val="000000"/>
          <w:sz w:val="24"/>
          <w:szCs w:val="20"/>
          <w:lang w:eastAsia="es-ES"/>
        </w:rPr>
        <w:t xml:space="preserve"> DEL AÑO DOS MIL VEINTIDÓS</w:t>
      </w:r>
      <w:r w:rsidR="007F1D37" w:rsidRPr="00925DF9">
        <w:rPr>
          <w:rFonts w:ascii="Courier New" w:eastAsia="Times New Roman" w:hAnsi="Courier New" w:cs="Times New Roman"/>
          <w:b/>
          <w:bCs/>
          <w:color w:val="000000"/>
          <w:sz w:val="24"/>
          <w:szCs w:val="20"/>
          <w:lang w:eastAsia="es-ES"/>
        </w:rPr>
        <w:t>.-</w:t>
      </w:r>
    </w:p>
    <w:p w:rsidR="00F229D5" w:rsidRDefault="00F229D5" w:rsidP="00622FBE">
      <w:pPr>
        <w:spacing w:line="240" w:lineRule="auto"/>
      </w:pPr>
    </w:p>
    <w:p w:rsidR="00A05052" w:rsidRDefault="00A05052" w:rsidP="00622FBE">
      <w:pPr>
        <w:spacing w:line="240" w:lineRule="auto"/>
      </w:pPr>
    </w:p>
    <w:sectPr w:rsidR="00A05052" w:rsidSect="00380DC2">
      <w:pgSz w:w="11906" w:h="16838"/>
      <w:pgMar w:top="1417" w:right="1701" w:bottom="1417"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C01CB"/>
    <w:rsid w:val="000D2C9E"/>
    <w:rsid w:val="00175633"/>
    <w:rsid w:val="00177749"/>
    <w:rsid w:val="00205EB4"/>
    <w:rsid w:val="00222C57"/>
    <w:rsid w:val="00226395"/>
    <w:rsid w:val="002A7302"/>
    <w:rsid w:val="002F6507"/>
    <w:rsid w:val="003200BD"/>
    <w:rsid w:val="00332660"/>
    <w:rsid w:val="00335286"/>
    <w:rsid w:val="00351F39"/>
    <w:rsid w:val="00354EBC"/>
    <w:rsid w:val="00367BF6"/>
    <w:rsid w:val="00380DC2"/>
    <w:rsid w:val="003A2DE0"/>
    <w:rsid w:val="0043309A"/>
    <w:rsid w:val="00454D0B"/>
    <w:rsid w:val="004922A8"/>
    <w:rsid w:val="0049544F"/>
    <w:rsid w:val="004E0F7C"/>
    <w:rsid w:val="00512275"/>
    <w:rsid w:val="00556BD1"/>
    <w:rsid w:val="00596EB8"/>
    <w:rsid w:val="005B18ED"/>
    <w:rsid w:val="005B749C"/>
    <w:rsid w:val="005D7DE6"/>
    <w:rsid w:val="0060020C"/>
    <w:rsid w:val="006208F0"/>
    <w:rsid w:val="00622FBE"/>
    <w:rsid w:val="00634A61"/>
    <w:rsid w:val="00661D01"/>
    <w:rsid w:val="00671A0B"/>
    <w:rsid w:val="006A7CB7"/>
    <w:rsid w:val="006E3D7C"/>
    <w:rsid w:val="006E7551"/>
    <w:rsid w:val="006F0967"/>
    <w:rsid w:val="006F0C25"/>
    <w:rsid w:val="007242AC"/>
    <w:rsid w:val="007F1D37"/>
    <w:rsid w:val="00831851"/>
    <w:rsid w:val="00844906"/>
    <w:rsid w:val="008459F5"/>
    <w:rsid w:val="0088171A"/>
    <w:rsid w:val="00881BF6"/>
    <w:rsid w:val="008979BF"/>
    <w:rsid w:val="008D15C2"/>
    <w:rsid w:val="008D59A9"/>
    <w:rsid w:val="00940E73"/>
    <w:rsid w:val="00A05052"/>
    <w:rsid w:val="00A4190F"/>
    <w:rsid w:val="00A43191"/>
    <w:rsid w:val="00A771BF"/>
    <w:rsid w:val="00B504CF"/>
    <w:rsid w:val="00BE452F"/>
    <w:rsid w:val="00BF09EB"/>
    <w:rsid w:val="00C10561"/>
    <w:rsid w:val="00C37B26"/>
    <w:rsid w:val="00C74B0F"/>
    <w:rsid w:val="00CA6104"/>
    <w:rsid w:val="00CB0752"/>
    <w:rsid w:val="00D35EF9"/>
    <w:rsid w:val="00D735AD"/>
    <w:rsid w:val="00D76052"/>
    <w:rsid w:val="00DC683A"/>
    <w:rsid w:val="00DF76B6"/>
    <w:rsid w:val="00E10FFC"/>
    <w:rsid w:val="00E206DB"/>
    <w:rsid w:val="00E35795"/>
    <w:rsid w:val="00EC04EE"/>
    <w:rsid w:val="00ED7108"/>
    <w:rsid w:val="00EE28E5"/>
    <w:rsid w:val="00F05C4B"/>
    <w:rsid w:val="00F229D5"/>
    <w:rsid w:val="00F34AF1"/>
    <w:rsid w:val="00F811C4"/>
    <w:rsid w:val="00FB0A6F"/>
    <w:rsid w:val="00FD1B1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F35284-F5C0-4A32-9C7D-4BD7D93500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213</Words>
  <Characters>1175</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2</cp:revision>
  <cp:lastPrinted>2022-04-18T10:57:00Z</cp:lastPrinted>
  <dcterms:created xsi:type="dcterms:W3CDTF">2022-05-04T15:30:00Z</dcterms:created>
  <dcterms:modified xsi:type="dcterms:W3CDTF">2022-05-04T15:30:00Z</dcterms:modified>
</cp:coreProperties>
</file>