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548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3406B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05AF9" w:rsidRDefault="00F229D5" w:rsidP="00C548ED">
      <w:pPr>
        <w:spacing w:line="276" w:lineRule="auto"/>
        <w:ind w:left="567" w:hanging="709"/>
        <w:jc w:val="both"/>
        <w:rPr>
          <w:rFonts w:ascii="Courier New" w:hAnsi="Courier New" w:cs="Courier New"/>
          <w:sz w:val="24"/>
        </w:rPr>
      </w:pPr>
      <w:r w:rsidRPr="00A35083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A35083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548ED">
        <w:rPr>
          <w:rFonts w:ascii="Courier New" w:hAnsi="Courier New" w:cs="Courier New"/>
          <w:sz w:val="24"/>
        </w:rPr>
        <w:t>El expediente 198/I/21 iniciado por la Subsecretaria de Comercio</w:t>
      </w:r>
      <w:r w:rsidR="00C51835">
        <w:rPr>
          <w:rFonts w:ascii="Courier New" w:hAnsi="Courier New" w:cs="Courier New"/>
          <w:sz w:val="24"/>
        </w:rPr>
        <w:t>,</w:t>
      </w:r>
      <w:r w:rsidR="00C548ED">
        <w:rPr>
          <w:rFonts w:ascii="Courier New" w:hAnsi="Courier New" w:cs="Courier New"/>
          <w:sz w:val="24"/>
        </w:rPr>
        <w:t xml:space="preserve"> Industria e Ingresos Públicos con Proyecto de Ordenanza; y</w:t>
      </w:r>
    </w:p>
    <w:p w:rsidR="00C548ED" w:rsidRPr="00C548ED" w:rsidRDefault="00C548ED" w:rsidP="00C548ED">
      <w:pPr>
        <w:spacing w:line="276" w:lineRule="auto"/>
        <w:ind w:left="567" w:hanging="709"/>
        <w:jc w:val="both"/>
        <w:rPr>
          <w:rFonts w:ascii="Courier New" w:hAnsi="Courier New" w:cs="Courier New"/>
          <w:sz w:val="24"/>
        </w:rPr>
      </w:pPr>
    </w:p>
    <w:p w:rsidR="00ED7108" w:rsidRDefault="00F229D5" w:rsidP="00C548E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548E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548E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548ED" w:rsidRDefault="00661D01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eastAsia="Arial Unicode MS" w:hAnsi="Courier New" w:cs="Courier New"/>
          <w:sz w:val="24"/>
          <w:szCs w:val="24"/>
        </w:rPr>
        <w:t>Que</w:t>
      </w:r>
      <w:r w:rsidR="00A35083" w:rsidRPr="00C548ED">
        <w:rPr>
          <w:rFonts w:ascii="Courier New" w:hAnsi="Courier New" w:cs="Courier New"/>
          <w:sz w:val="24"/>
          <w:szCs w:val="24"/>
        </w:rPr>
        <w:t xml:space="preserve"> </w:t>
      </w:r>
      <w:r w:rsidR="00C548ED" w:rsidRPr="00C548ED">
        <w:rPr>
          <w:rFonts w:ascii="Courier New" w:hAnsi="Courier New" w:cs="Courier New"/>
          <w:sz w:val="24"/>
          <w:szCs w:val="24"/>
        </w:rPr>
        <w:t>mediante Ordenanza Nº 9918 se crea el Ente Promotor del Parque Pyme Alta Gracia;</w:t>
      </w:r>
    </w:p>
    <w:p w:rsidR="00C548ED" w:rsidRP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hAnsi="Courier New" w:cs="Courier New"/>
          <w:sz w:val="24"/>
          <w:szCs w:val="24"/>
        </w:rPr>
        <w:t>Que la misma Ordenanza establece su duración hasta que se venda el 51% del espacio destinado al Parque;</w:t>
      </w:r>
    </w:p>
    <w:p w:rsidR="00C548ED" w:rsidRP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hAnsi="Courier New" w:cs="Courier New"/>
          <w:sz w:val="24"/>
          <w:szCs w:val="24"/>
        </w:rPr>
        <w:t>Que al momento de entrar en vigencia la ordenanza ya estaba vendido más del 51% del Parque;</w:t>
      </w:r>
    </w:p>
    <w:p w:rsidR="00C548ED" w:rsidRP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hAnsi="Courier New" w:cs="Courier New"/>
          <w:sz w:val="24"/>
          <w:szCs w:val="24"/>
        </w:rPr>
        <w:t>Que con posterioridad se sanciona la Ordenanza Nº 11762 que lleva su vigencia hasta que se comercialice el 100% del Parque modificación inviable sobre una ordenanza carente de efecto;</w:t>
      </w:r>
    </w:p>
    <w:p w:rsidR="00C548ED" w:rsidRP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P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hAnsi="Courier New" w:cs="Courier New"/>
          <w:sz w:val="24"/>
          <w:szCs w:val="24"/>
        </w:rPr>
        <w:t>Que a los fines de reunir los requisitos establecidos por la ley Provincial de Parque Industriales Nº 7255. Se hace necesario conformar el Ente Regulador por lo que se eleva a este cuerpo un proyecto de ordenanza a tal fin;</w:t>
      </w:r>
    </w:p>
    <w:p w:rsidR="003406BA" w:rsidRPr="00C548ED" w:rsidRDefault="003406BA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548ED">
        <w:rPr>
          <w:rFonts w:ascii="Courier New" w:hAnsi="Courier New" w:cs="Courier New"/>
          <w:sz w:val="24"/>
          <w:szCs w:val="24"/>
        </w:rPr>
        <w:t>Que evaluado el Proyecto de Ordenanza por la</w:t>
      </w:r>
      <w:r w:rsidR="00BB2BCE" w:rsidRPr="00C548ED">
        <w:rPr>
          <w:rFonts w:ascii="Courier New" w:hAnsi="Courier New" w:cs="Courier New"/>
          <w:sz w:val="24"/>
          <w:szCs w:val="24"/>
        </w:rPr>
        <w:t xml:space="preserve"> Comisión de </w:t>
      </w:r>
      <w:r w:rsidR="00C548ED">
        <w:rPr>
          <w:rFonts w:ascii="Courier New" w:hAnsi="Courier New" w:cs="Courier New"/>
          <w:sz w:val="24"/>
          <w:szCs w:val="24"/>
        </w:rPr>
        <w:t xml:space="preserve"> Legislación General</w:t>
      </w:r>
      <w:r w:rsidRPr="00C548ED">
        <w:rPr>
          <w:rFonts w:ascii="Courier New" w:hAnsi="Courier New" w:cs="Courier New"/>
          <w:sz w:val="24"/>
          <w:szCs w:val="24"/>
        </w:rPr>
        <w:t>, emite despacho favorable, aprobado en General y en Particular con modificaciones por unanimidad, en Sesión Ordinaria del d</w:t>
      </w:r>
      <w:r w:rsidR="00C548ED">
        <w:rPr>
          <w:rFonts w:ascii="Courier New" w:hAnsi="Courier New" w:cs="Courier New"/>
          <w:sz w:val="24"/>
          <w:szCs w:val="24"/>
        </w:rPr>
        <w:t>ía 06 de jul</w:t>
      </w:r>
      <w:r w:rsidRPr="00C548ED">
        <w:rPr>
          <w:rFonts w:ascii="Courier New" w:hAnsi="Courier New" w:cs="Courier New"/>
          <w:sz w:val="24"/>
          <w:szCs w:val="24"/>
        </w:rPr>
        <w:t>io de 2022.</w:t>
      </w: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548ED" w:rsidRDefault="00C548ED" w:rsidP="00C548E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C548ED" w:rsidRDefault="00C548ED" w:rsidP="00C548E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CB0752" w:rsidRPr="00C548ED" w:rsidRDefault="00C548ED" w:rsidP="00C548E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C548E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548E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5B4D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067E9" w:rsidRDefault="00844906" w:rsidP="005B4D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548ED" w:rsidRPr="00C548ED">
        <w:rPr>
          <w:rFonts w:ascii="Courier New" w:hAnsi="Courier New" w:cs="Courier New"/>
          <w:b/>
          <w:sz w:val="24"/>
          <w:szCs w:val="24"/>
        </w:rPr>
        <w:t>CREASE</w:t>
      </w:r>
      <w:r w:rsidR="00C548ED" w:rsidRPr="00A56CDA">
        <w:rPr>
          <w:rFonts w:ascii="Courier New" w:hAnsi="Courier New" w:cs="Courier New"/>
          <w:sz w:val="24"/>
          <w:szCs w:val="24"/>
        </w:rPr>
        <w:t xml:space="preserve"> el “ENTE PROMOTOR DEL PARQUE PYME</w:t>
      </w:r>
      <w:r w:rsidR="00C51835">
        <w:rPr>
          <w:rFonts w:ascii="Courier New" w:hAnsi="Courier New" w:cs="Courier New"/>
          <w:sz w:val="24"/>
          <w:szCs w:val="24"/>
        </w:rPr>
        <w:t xml:space="preserve"> ALTA GRACIA”, el que funcionará</w:t>
      </w:r>
      <w:r w:rsidR="00C548ED" w:rsidRPr="00A56CDA">
        <w:rPr>
          <w:rFonts w:ascii="Courier New" w:hAnsi="Courier New" w:cs="Courier New"/>
          <w:sz w:val="24"/>
          <w:szCs w:val="24"/>
        </w:rPr>
        <w:t xml:space="preserve"> como una persona jurídica de derecho público, con capacidad para actuar privada y públicamente de conformidad con las leyes de la materia y las especiales que afecten su funcionamiento, gozando de plena autarquía en el ejercicio de su gobierno</w:t>
      </w:r>
      <w:r w:rsidR="00C548ED" w:rsidRPr="00C548ED">
        <w:rPr>
          <w:rFonts w:ascii="Courier New" w:hAnsi="Courier New" w:cs="Courier New"/>
          <w:sz w:val="24"/>
          <w:szCs w:val="24"/>
        </w:rPr>
        <w:t xml:space="preserve"> </w:t>
      </w:r>
      <w:r w:rsidR="00C548ED" w:rsidRPr="00A56CDA">
        <w:rPr>
          <w:rFonts w:ascii="Courier New" w:hAnsi="Courier New" w:cs="Courier New"/>
          <w:sz w:val="24"/>
          <w:szCs w:val="24"/>
        </w:rPr>
        <w:t>administrativo, industrial, comercial y financiero</w:t>
      </w:r>
      <w:r w:rsidR="00C548ED">
        <w:rPr>
          <w:rFonts w:ascii="Courier New" w:hAnsi="Courier New" w:cs="Courier New"/>
          <w:sz w:val="24"/>
          <w:szCs w:val="24"/>
        </w:rPr>
        <w:t>.-</w:t>
      </w:r>
    </w:p>
    <w:p w:rsidR="00C548ED" w:rsidRDefault="00B73CDC" w:rsidP="005B4D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B73CDC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B73CDC">
        <w:rPr>
          <w:rFonts w:ascii="Courier New" w:hAnsi="Courier New" w:cs="Courier New"/>
          <w:b/>
        </w:rPr>
        <w:t xml:space="preserve"> </w:t>
      </w:r>
      <w:r w:rsidR="00C548ED" w:rsidRPr="00C548ED">
        <w:rPr>
          <w:rFonts w:ascii="Courier New" w:hAnsi="Courier New" w:cs="Courier New"/>
          <w:b/>
          <w:sz w:val="24"/>
          <w:szCs w:val="24"/>
        </w:rPr>
        <w:t>OBJETIVOS:</w:t>
      </w:r>
      <w:r w:rsidR="00C548ED" w:rsidRPr="00A56CDA">
        <w:rPr>
          <w:rFonts w:ascii="Courier New" w:hAnsi="Courier New" w:cs="Courier New"/>
          <w:sz w:val="24"/>
          <w:szCs w:val="24"/>
        </w:rPr>
        <w:t xml:space="preserve"> El  “ENTE PROMOTOR DEL PARQUE PYME ALTA GRACIA” tendrá por objeto realizar todas las acciones vinculadas a la realización de los estudios y gestiones necesarias para determinar la factibilidad técnica, ambiental y económica tendiente a la ejecución definitiva</w:t>
      </w:r>
      <w:r w:rsidR="00C548ED" w:rsidRPr="00C548ED">
        <w:rPr>
          <w:rFonts w:ascii="Courier New" w:hAnsi="Courier New" w:cs="Courier New"/>
          <w:sz w:val="24"/>
          <w:szCs w:val="24"/>
        </w:rPr>
        <w:t xml:space="preserve"> </w:t>
      </w:r>
      <w:r w:rsidR="00C548ED" w:rsidRPr="00A56CDA">
        <w:rPr>
          <w:rFonts w:ascii="Courier New" w:hAnsi="Courier New" w:cs="Courier New"/>
          <w:sz w:val="24"/>
          <w:szCs w:val="24"/>
        </w:rPr>
        <w:t>del “Parque Pyme”.-</w:t>
      </w:r>
    </w:p>
    <w:p w:rsidR="00C548ED" w:rsidRDefault="00B73CDC" w:rsidP="005B4D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B73CDC">
        <w:rPr>
          <w:rFonts w:ascii="Courier New" w:hAnsi="Courier New" w:cs="Courier New"/>
        </w:rPr>
        <w:t xml:space="preserve"> </w:t>
      </w:r>
      <w:r w:rsidR="00C548ED" w:rsidRPr="00C548ED">
        <w:rPr>
          <w:rFonts w:ascii="Courier New" w:hAnsi="Courier New" w:cs="Courier New"/>
          <w:b/>
          <w:sz w:val="24"/>
          <w:szCs w:val="24"/>
        </w:rPr>
        <w:t>FACULTADES:</w:t>
      </w:r>
      <w:r w:rsidR="00C548ED" w:rsidRPr="00A56CDA">
        <w:rPr>
          <w:rFonts w:ascii="Courier New" w:hAnsi="Courier New" w:cs="Courier New"/>
          <w:sz w:val="24"/>
          <w:szCs w:val="24"/>
        </w:rPr>
        <w:t xml:space="preserve"> Para la realización de su objetivo, el “ENTE PROMOTOR DEL PARQUE PYME ALTA GRACIA” tendrá las</w:t>
      </w:r>
      <w:r w:rsidR="005B4D46" w:rsidRPr="005B4D46">
        <w:rPr>
          <w:rFonts w:ascii="Courier New" w:hAnsi="Courier New" w:cs="Courier New"/>
          <w:sz w:val="24"/>
          <w:szCs w:val="24"/>
        </w:rPr>
        <w:t xml:space="preserve"> </w:t>
      </w:r>
      <w:r w:rsidR="005B4D46" w:rsidRPr="00A56CDA">
        <w:rPr>
          <w:rFonts w:ascii="Courier New" w:hAnsi="Courier New" w:cs="Courier New"/>
          <w:sz w:val="24"/>
          <w:szCs w:val="24"/>
        </w:rPr>
        <w:t>siguientes facultades</w:t>
      </w:r>
      <w:r w:rsidR="005B4D46">
        <w:rPr>
          <w:rFonts w:ascii="Courier New" w:hAnsi="Courier New" w:cs="Courier New"/>
          <w:sz w:val="24"/>
          <w:szCs w:val="24"/>
        </w:rPr>
        <w:t>:</w:t>
      </w:r>
    </w:p>
    <w:p w:rsidR="005B4D46" w:rsidRDefault="005B4D46" w:rsidP="005B4D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Efectuar toda clase de actos jurídicos, operaciones y contratos autorizados por las leyes, ya sea de naturaleza civil, comercial, administrativa, o de cualquier otra que se relacionen con el objeto perseguido; no pudiendo obligarse sin la previa autorización del Departamento Ejecutivo;</w:t>
      </w: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Administrar los bienes afectados al Ente, estableciendo prioridades en la asignación de los recursos de acuerdo al presente y pol</w:t>
      </w:r>
      <w:r w:rsidR="00C51835">
        <w:rPr>
          <w:rFonts w:ascii="Courier New" w:hAnsi="Courier New" w:cs="Courier New"/>
          <w:sz w:val="24"/>
          <w:szCs w:val="24"/>
        </w:rPr>
        <w:t>íticas de carácter general que f</w:t>
      </w:r>
      <w:r w:rsidRPr="00A56CDA">
        <w:rPr>
          <w:rFonts w:ascii="Courier New" w:hAnsi="Courier New" w:cs="Courier New"/>
          <w:sz w:val="24"/>
          <w:szCs w:val="24"/>
        </w:rPr>
        <w:t>ije la entidad al respecto;</w:t>
      </w: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Ejecutar proyectos y acciones de manera directa o a través de otras entidades con las que se acuerde, para el cumplimiento de los objetivos;</w:t>
      </w:r>
    </w:p>
    <w:p w:rsidR="005B4D46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Realizar contrataciones en forma directa, concursos públicos o licitaciones, según corresponde, conforme a la ordenanza presupuestaria vigente;</w:t>
      </w:r>
    </w:p>
    <w:p w:rsidR="005B4D46" w:rsidRDefault="005B4D46" w:rsidP="005B4D46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5B4D46" w:rsidRDefault="005B4D46" w:rsidP="005B4D46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B4D46" w:rsidRDefault="005B4D46" w:rsidP="005B4D4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C51835" w:rsidRPr="005B4D46" w:rsidRDefault="00C51835" w:rsidP="005B4D4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5B4D46" w:rsidRPr="005B4D46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Administrar los recursos que se gene</w:t>
      </w:r>
      <w:r w:rsidR="00C51835">
        <w:rPr>
          <w:rFonts w:ascii="Courier New" w:hAnsi="Courier New" w:cs="Courier New"/>
          <w:sz w:val="24"/>
          <w:szCs w:val="24"/>
        </w:rPr>
        <w:t>ren con motivo de subsidios, pré</w:t>
      </w:r>
      <w:r w:rsidRPr="00A56CDA">
        <w:rPr>
          <w:rFonts w:ascii="Courier New" w:hAnsi="Courier New" w:cs="Courier New"/>
          <w:sz w:val="24"/>
          <w:szCs w:val="24"/>
        </w:rPr>
        <w:t>stamos, eventos y contrataciones que realice el mismo; cuyos fondos deberán ingresar en una cuenta corriente bancaria abierta a nombre del Ente;</w:t>
      </w: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Realizar las erogaciones que correspondan, mediante el libramiento de los cheques pertinentes, con intervención previa del Tribunal de Cuentas Municipal;</w:t>
      </w: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Nombrar el personal que resulte necesario para el cumplimiento de sus fines;</w:t>
      </w:r>
    </w:p>
    <w:p w:rsidR="005B4D46" w:rsidRPr="00A56CDA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Presentar rendición de cuentas de su gestión en forma semestral al Tribunal de Cuentas Municipal;</w:t>
      </w:r>
    </w:p>
    <w:p w:rsidR="005B4D46" w:rsidRPr="005B4D46" w:rsidRDefault="005B4D46" w:rsidP="005B4D46">
      <w:pPr>
        <w:pStyle w:val="Prrafodelista"/>
        <w:numPr>
          <w:ilvl w:val="0"/>
          <w:numId w:val="1"/>
        </w:num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A56CDA">
        <w:rPr>
          <w:rFonts w:ascii="Courier New" w:hAnsi="Courier New" w:cs="Courier New"/>
          <w:sz w:val="24"/>
          <w:szCs w:val="24"/>
        </w:rPr>
        <w:t>Dictar su reglamento interno de funcionamiento.-</w:t>
      </w:r>
    </w:p>
    <w:p w:rsidR="005B4D46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5B4D46" w:rsidRPr="005B4D4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5B4D46" w:rsidRPr="005B4D46">
        <w:rPr>
          <w:rFonts w:ascii="Courier New" w:hAnsi="Courier New" w:cs="Courier New"/>
          <w:b/>
          <w:sz w:val="24"/>
          <w:szCs w:val="24"/>
        </w:rPr>
        <w:t>El</w:t>
      </w:r>
      <w:r w:rsidR="005B4D46" w:rsidRPr="00A56CDA">
        <w:rPr>
          <w:rFonts w:ascii="Courier New" w:hAnsi="Courier New" w:cs="Courier New"/>
          <w:sz w:val="24"/>
          <w:szCs w:val="24"/>
        </w:rPr>
        <w:t xml:space="preserve"> “ENTE PROMOTOR DEL PARQUE PYME ALTA GRACIA” tendrá vigencia el tiempo que demore llevar adelante la comercialización de la totalidad de las</w:t>
      </w:r>
      <w:r w:rsidR="00C51835">
        <w:rPr>
          <w:rFonts w:ascii="Courier New" w:hAnsi="Courier New" w:cs="Courier New"/>
          <w:sz w:val="24"/>
          <w:szCs w:val="24"/>
        </w:rPr>
        <w:t xml:space="preserve"> parcelas contempladas en la superficie destinada a tal fin.</w:t>
      </w:r>
      <w:r w:rsidR="005B4D46" w:rsidRPr="00A56CDA">
        <w:rPr>
          <w:rFonts w:ascii="Courier New" w:hAnsi="Courier New" w:cs="Courier New"/>
          <w:sz w:val="24"/>
          <w:szCs w:val="24"/>
        </w:rPr>
        <w:t xml:space="preserve"> </w:t>
      </w:r>
    </w:p>
    <w:p w:rsidR="006D3DB0" w:rsidRDefault="006D3DB0" w:rsidP="005B4D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="00B73CDC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B73CDC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B4D46" w:rsidRPr="005B4D46">
        <w:rPr>
          <w:rFonts w:ascii="Courier New" w:hAnsi="Courier New" w:cs="Courier New"/>
          <w:b/>
          <w:sz w:val="24"/>
          <w:szCs w:val="24"/>
        </w:rPr>
        <w:t>El</w:t>
      </w:r>
      <w:r w:rsidR="005B4D46" w:rsidRPr="00A56CDA">
        <w:rPr>
          <w:rFonts w:ascii="Courier New" w:hAnsi="Courier New" w:cs="Courier New"/>
          <w:sz w:val="24"/>
          <w:szCs w:val="24"/>
        </w:rPr>
        <w:t xml:space="preserve"> “ENTE PROMOTOR DEL PARQUE PYME ALTA GRACIA” será administrado por un Directorio integrado por: a) El Intendente Municipal o la persona que designe para dicha tarea; b) Dos representantes designados por el Departamento Ejecutivo; c) Un representante del “Centro de Comercio, Industria y Turismo de Alta Gracia y sus Sierras”; d) Un representante del Rotary Club Alta Gracia. Deberá designarse un representante suplente para cada titular, quie</w:t>
      </w:r>
      <w:r w:rsidR="00C51835">
        <w:rPr>
          <w:rFonts w:ascii="Courier New" w:hAnsi="Courier New" w:cs="Courier New"/>
          <w:sz w:val="24"/>
          <w:szCs w:val="24"/>
        </w:rPr>
        <w:t>nes actuará</w:t>
      </w:r>
      <w:r w:rsidR="005B4D46" w:rsidRPr="00A56CDA">
        <w:rPr>
          <w:rFonts w:ascii="Courier New" w:hAnsi="Courier New" w:cs="Courier New"/>
          <w:sz w:val="24"/>
          <w:szCs w:val="24"/>
        </w:rPr>
        <w:t>n en caso de ausencia de los mismos. Los integrantes del Directorio deberán designar entre sus miembros un Secretario y un Tesorero, recayendo el cargo de Presidente en el Intendente de la Municipalidad de Alta Gracia o la persona que el designe, siendo los demás miembros Vocales. El Directorio podrá</w:t>
      </w:r>
      <w:r w:rsidR="005B4D46" w:rsidRPr="005B4D46">
        <w:rPr>
          <w:rFonts w:ascii="Courier New" w:hAnsi="Courier New" w:cs="Courier New"/>
          <w:sz w:val="24"/>
          <w:szCs w:val="24"/>
        </w:rPr>
        <w:t xml:space="preserve"> </w:t>
      </w:r>
      <w:r w:rsidR="005B4D46" w:rsidRPr="00A56CDA">
        <w:rPr>
          <w:rFonts w:ascii="Courier New" w:hAnsi="Courier New" w:cs="Courier New"/>
          <w:sz w:val="24"/>
          <w:szCs w:val="24"/>
        </w:rPr>
        <w:t>establecer su regl</w:t>
      </w:r>
      <w:r w:rsidR="005B4D46">
        <w:rPr>
          <w:rFonts w:ascii="Courier New" w:hAnsi="Courier New" w:cs="Courier New"/>
          <w:sz w:val="24"/>
          <w:szCs w:val="24"/>
        </w:rPr>
        <w:t>amento interno de funcionamiento.-</w:t>
      </w:r>
    </w:p>
    <w:p w:rsidR="005B4D46" w:rsidRDefault="005B4D46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Art.6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DERÓGUESE </w:t>
      </w:r>
      <w:r w:rsidR="00C51835">
        <w:rPr>
          <w:rFonts w:ascii="Courier New" w:eastAsia="Times New Roman" w:hAnsi="Courier New" w:cs="Courier New"/>
          <w:sz w:val="24"/>
          <w:szCs w:val="24"/>
          <w:lang w:eastAsia="es-AR"/>
        </w:rPr>
        <w:t>la Ordenanza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Nº 9918 y Ordenanza Nº11762.</w:t>
      </w:r>
    </w:p>
    <w:p w:rsidR="00AA6E1A" w:rsidRDefault="00AA6E1A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C51835" w:rsidRDefault="00C51835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A6E1A" w:rsidRDefault="00AA6E1A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A6E1A" w:rsidRDefault="00AA6E1A" w:rsidP="00AA6E1A">
      <w:pPr>
        <w:spacing w:before="100" w:beforeAutospacing="1" w:after="0" w:line="276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AA6E1A" w:rsidRPr="005B4D46" w:rsidRDefault="00AA6E1A" w:rsidP="00AA6E1A">
      <w:pPr>
        <w:spacing w:before="100" w:beforeAutospacing="1" w:after="0" w:line="276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...///4.-</w:t>
      </w:r>
    </w:p>
    <w:p w:rsidR="00B73CDC" w:rsidRPr="005B4D46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B4D4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rt.7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B4D46" w:rsidRPr="005B4D46">
        <w:rPr>
          <w:rFonts w:ascii="Courier New" w:hAnsi="Courier New" w:cs="Courier New"/>
          <w:b/>
          <w:sz w:val="24"/>
          <w:szCs w:val="24"/>
        </w:rPr>
        <w:t>DEBERÁ</w:t>
      </w:r>
      <w:r w:rsidR="005B4D46" w:rsidRPr="005B4D46">
        <w:rPr>
          <w:rFonts w:ascii="Courier New" w:hAnsi="Courier New" w:cs="Courier New"/>
          <w:sz w:val="24"/>
          <w:szCs w:val="24"/>
        </w:rPr>
        <w:t xml:space="preserve"> el Departamento Ejecutivo en un plazo máximo de treinta días de promulgada la presente conformar el Ente, remitiendo al mismo rendición de cuentas de todas las ac</w:t>
      </w:r>
      <w:r w:rsidR="00C51835">
        <w:rPr>
          <w:rFonts w:ascii="Courier New" w:hAnsi="Courier New" w:cs="Courier New"/>
          <w:sz w:val="24"/>
          <w:szCs w:val="24"/>
        </w:rPr>
        <w:t>tuaciones realizadas en el predio</w:t>
      </w:r>
      <w:bookmarkStart w:id="0" w:name="_GoBack"/>
      <w:bookmarkEnd w:id="0"/>
      <w:r w:rsidR="005B4D46" w:rsidRPr="005B4D46">
        <w:rPr>
          <w:rFonts w:ascii="Courier New" w:hAnsi="Courier New" w:cs="Courier New"/>
          <w:sz w:val="24"/>
          <w:szCs w:val="24"/>
        </w:rPr>
        <w:t xml:space="preserve"> en cuanto a ingresos y erogaciones necesarias para su consolidación con </w:t>
      </w:r>
      <w:r w:rsidR="00AA6E1A" w:rsidRPr="005B4D46">
        <w:rPr>
          <w:rFonts w:ascii="Courier New" w:hAnsi="Courier New" w:cs="Courier New"/>
          <w:sz w:val="24"/>
          <w:szCs w:val="24"/>
        </w:rPr>
        <w:t>copia</w:t>
      </w:r>
      <w:r w:rsidR="005B4D46" w:rsidRPr="005B4D46">
        <w:rPr>
          <w:rFonts w:ascii="Courier New" w:hAnsi="Courier New" w:cs="Courier New"/>
          <w:sz w:val="24"/>
          <w:szCs w:val="24"/>
        </w:rPr>
        <w:t xml:space="preserve"> de las rendiciones al Honorable Concejo Deliberante</w:t>
      </w:r>
      <w:r w:rsidR="00AA6E1A">
        <w:rPr>
          <w:rFonts w:ascii="Courier New" w:hAnsi="Courier New" w:cs="Courier New"/>
          <w:sz w:val="24"/>
          <w:szCs w:val="24"/>
        </w:rPr>
        <w:t>.-</w:t>
      </w:r>
    </w:p>
    <w:p w:rsidR="005B4D46" w:rsidRPr="00503082" w:rsidRDefault="005B4D46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A6E1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rt.8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AA6E1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SEIS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A6E1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6E0FF0"/>
    <w:multiLevelType w:val="hybridMultilevel"/>
    <w:tmpl w:val="8046A2E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C01CB"/>
    <w:rsid w:val="000D2C9E"/>
    <w:rsid w:val="0014062D"/>
    <w:rsid w:val="0015557C"/>
    <w:rsid w:val="00175633"/>
    <w:rsid w:val="00177749"/>
    <w:rsid w:val="001A6A20"/>
    <w:rsid w:val="001B0D54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406BA"/>
    <w:rsid w:val="00343D41"/>
    <w:rsid w:val="00351F39"/>
    <w:rsid w:val="00354EBC"/>
    <w:rsid w:val="00367BF6"/>
    <w:rsid w:val="00380DC2"/>
    <w:rsid w:val="003A2DE0"/>
    <w:rsid w:val="003D58FD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C6A6A"/>
    <w:rsid w:val="004D7126"/>
    <w:rsid w:val="004E0F7C"/>
    <w:rsid w:val="00503082"/>
    <w:rsid w:val="00512275"/>
    <w:rsid w:val="00556BD1"/>
    <w:rsid w:val="00560A13"/>
    <w:rsid w:val="00596EB8"/>
    <w:rsid w:val="005B18ED"/>
    <w:rsid w:val="005B4D46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D3DB0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3407F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35083"/>
    <w:rsid w:val="00A4190F"/>
    <w:rsid w:val="00A43191"/>
    <w:rsid w:val="00A771BF"/>
    <w:rsid w:val="00A82D57"/>
    <w:rsid w:val="00AA6E1A"/>
    <w:rsid w:val="00AD4C81"/>
    <w:rsid w:val="00AE54B7"/>
    <w:rsid w:val="00B504CF"/>
    <w:rsid w:val="00B5085A"/>
    <w:rsid w:val="00B67DB9"/>
    <w:rsid w:val="00B73CDC"/>
    <w:rsid w:val="00BA5679"/>
    <w:rsid w:val="00BB2BCE"/>
    <w:rsid w:val="00BC60B5"/>
    <w:rsid w:val="00BD1391"/>
    <w:rsid w:val="00BE452F"/>
    <w:rsid w:val="00BF09EB"/>
    <w:rsid w:val="00BF0CB8"/>
    <w:rsid w:val="00C10561"/>
    <w:rsid w:val="00C26DE2"/>
    <w:rsid w:val="00C26E67"/>
    <w:rsid w:val="00C37B26"/>
    <w:rsid w:val="00C442EE"/>
    <w:rsid w:val="00C475E5"/>
    <w:rsid w:val="00C51835"/>
    <w:rsid w:val="00C548ED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B7B0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067E9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8EA92-07D8-4690-AF6C-811C1587C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2022-07-01T11:41:00Z</cp:lastPrinted>
  <dcterms:created xsi:type="dcterms:W3CDTF">2022-07-07T13:20:00Z</dcterms:created>
  <dcterms:modified xsi:type="dcterms:W3CDTF">2022-07-07T15:53:00Z</dcterms:modified>
</cp:coreProperties>
</file>