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930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30AC" w:rsidRDefault="00F229D5" w:rsidP="004930AC">
      <w:pPr>
        <w:pStyle w:val="Textoindependiente2"/>
        <w:ind w:left="709" w:hanging="1135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930A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430/21 (Rehace) </w:t>
      </w:r>
      <w:r w:rsidR="004930A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4930A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Cañete Leonardo </w:t>
      </w:r>
      <w:r w:rsidR="004930A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Fabián </w:t>
      </w:r>
      <w:r w:rsidR="004930A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Ref.</w:t>
      </w:r>
      <w:r w:rsidR="004930A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Factibilidad de Subdivisión</w:t>
      </w:r>
      <w:r w:rsidR="004930A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4930AC" w:rsidRPr="004930AC" w:rsidRDefault="004930AC" w:rsidP="004930AC">
      <w:pPr>
        <w:pStyle w:val="Textoindependiente2"/>
        <w:tabs>
          <w:tab w:val="left" w:pos="2880"/>
        </w:tabs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</w:rPr>
        <w:tab/>
      </w:r>
      <w:r>
        <w:rPr>
          <w:rFonts w:ascii="Courier New" w:hAnsi="Courier New" w:cs="Courier New"/>
          <w:b w:val="0"/>
          <w:sz w:val="24"/>
          <w:szCs w:val="24"/>
        </w:rPr>
        <w:tab/>
      </w:r>
    </w:p>
    <w:p w:rsidR="00ED7108" w:rsidRDefault="00F229D5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930A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30AC" w:rsidRPr="004930AC" w:rsidRDefault="00661D01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4930AC">
        <w:rPr>
          <w:rFonts w:ascii="Courier New" w:hAnsi="Courier New" w:cs="Courier New"/>
          <w:sz w:val="24"/>
          <w:szCs w:val="24"/>
        </w:rPr>
        <w:t xml:space="preserve"> </w:t>
      </w:r>
      <w:r w:rsidR="004930AC" w:rsidRPr="004930AC">
        <w:rPr>
          <w:rFonts w:ascii="Courier New" w:hAnsi="Courier New" w:cs="Courier New"/>
          <w:sz w:val="24"/>
          <w:szCs w:val="24"/>
        </w:rPr>
        <w:t>la solicitud surge de la necesidad de realizar la partición hereditaria;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>Que a fs. 6 obra plano de mensura y subdivisión en donde se proyectan dos parcelas resultantes de 186.90ms y 143.40m2;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>Que la parcelase ubica en Zona Residencial San Juan Bosco;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>Que la subdivisión no afecta la morfología urbana del sector, y que el fin de la misma es resolver una situación hereditaria la Secretaría de Gobierno y Planificación considera aceptable otorgar factibilidad a la subdivisión propuesta;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>Que a fs. 11 se remite el expediente de referencia a Asesoría Letrada para que verifique si las titularidades corresponden a las personas expuestas en el mismo;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>Que a fs. 13-14 obra Dictamen de Asesoría Letrada donde expresa que se puede constatar que los firmantes del plano de mensura y subdivisión, son los declarados judicialmente como legítimos herederos de Miguel Ángel Cañete, que figura como titular del informe del Registro a la Propiedad Inmueble,</w:t>
      </w:r>
    </w:p>
    <w:p w:rsidR="004930AC" w:rsidRP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 xml:space="preserve">Que también cabe aclarar que esta Municipalidad de Alta Gracia solo interviene en materia de “control” de una aprobación de planos de mensura y subdivisión de un inmueble, es decir, que el plano se ajuste al Código de Edificación vigente, eximiendo al municipio de toda responsabilidad e intervención en cuanto a la legalidad del acuerdo entre los herederos, la partición de la porción legitima correspondiente, su renuncia por parte de alguno de ellos, etc. Tema inherente a los herederos en la órbita privada. </w:t>
      </w:r>
    </w:p>
    <w:p w:rsidR="004930AC" w:rsidRDefault="004930AC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30AC" w:rsidRDefault="004930AC" w:rsidP="004930A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C68E3" w:rsidRPr="004930AC" w:rsidRDefault="004930AC" w:rsidP="004930AC">
      <w:pPr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lastRenderedPageBreak/>
        <w:t>...///2.-</w:t>
      </w:r>
      <w:r w:rsidRPr="004930AC">
        <w:rPr>
          <w:rFonts w:ascii="Courier New" w:hAnsi="Courier New" w:cs="Courier New"/>
          <w:sz w:val="24"/>
          <w:szCs w:val="24"/>
        </w:rPr>
        <w:t xml:space="preserve"> </w:t>
      </w:r>
    </w:p>
    <w:p w:rsidR="00503082" w:rsidRPr="004930AC" w:rsidRDefault="00351F39" w:rsidP="004930A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30AC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4930AC">
        <w:rPr>
          <w:rFonts w:ascii="Courier New" w:hAnsi="Courier New" w:cs="Courier New"/>
          <w:sz w:val="24"/>
          <w:szCs w:val="24"/>
        </w:rPr>
        <w:t>evaluado el expediente  por la Comis</w:t>
      </w:r>
      <w:r w:rsidR="004930AC">
        <w:rPr>
          <w:rFonts w:ascii="Courier New" w:hAnsi="Courier New" w:cs="Courier New"/>
          <w:sz w:val="24"/>
          <w:szCs w:val="24"/>
        </w:rPr>
        <w:t>ión de Obras y Servicios Públicos</w:t>
      </w:r>
      <w:bookmarkStart w:id="0" w:name="_GoBack"/>
      <w:bookmarkEnd w:id="0"/>
      <w:r w:rsidR="00503082" w:rsidRPr="004930AC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C607A4" w:rsidRPr="004930AC">
        <w:rPr>
          <w:rFonts w:ascii="Courier New" w:hAnsi="Courier New" w:cs="Courier New"/>
          <w:sz w:val="24"/>
          <w:szCs w:val="24"/>
        </w:rPr>
        <w:t>a 13 de jul</w:t>
      </w:r>
      <w:r w:rsidR="00503082" w:rsidRPr="004930AC">
        <w:rPr>
          <w:rFonts w:ascii="Courier New" w:hAnsi="Courier New" w:cs="Courier New"/>
          <w:sz w:val="24"/>
          <w:szCs w:val="24"/>
        </w:rPr>
        <w:t>io de 2022.</w:t>
      </w:r>
    </w:p>
    <w:p w:rsidR="00CB0752" w:rsidRPr="004930AC" w:rsidRDefault="00CB0752" w:rsidP="004930AC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30AC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930AC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4930A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930AC" w:rsidRPr="00CF5D36">
        <w:rPr>
          <w:rFonts w:ascii="Courier New" w:eastAsia="Arial Unicode MS" w:hAnsi="Courier New" w:cs="Courier New"/>
          <w:sz w:val="24"/>
          <w:szCs w:val="24"/>
        </w:rPr>
        <w:t>la</w:t>
      </w:r>
      <w:r w:rsidR="004930AC">
        <w:rPr>
          <w:rFonts w:ascii="Courier New" w:eastAsia="Arial Unicode MS" w:hAnsi="Courier New" w:cs="Courier New"/>
          <w:sz w:val="24"/>
          <w:szCs w:val="24"/>
        </w:rPr>
        <w:t xml:space="preserve"> Mensura y </w:t>
      </w:r>
      <w:r w:rsidR="004930AC" w:rsidRPr="00CF5D36">
        <w:rPr>
          <w:rFonts w:ascii="Courier New" w:eastAsia="Arial Unicode MS" w:hAnsi="Courier New" w:cs="Courier New"/>
          <w:sz w:val="24"/>
          <w:szCs w:val="24"/>
        </w:rPr>
        <w:t xml:space="preserve"> Subdivisión solicitada del lote Designación Catastral 03-01-457-002 todo de acuerdo a</w:t>
      </w:r>
      <w:r w:rsidR="004930AC" w:rsidRPr="004930A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30AC" w:rsidRPr="00CF5D36">
        <w:rPr>
          <w:rFonts w:ascii="Courier New" w:eastAsia="Arial Unicode MS" w:hAnsi="Courier New" w:cs="Courier New"/>
          <w:sz w:val="24"/>
          <w:szCs w:val="24"/>
        </w:rPr>
        <w:t>plano obrante a fs. 6 de</w:t>
      </w:r>
      <w:r w:rsidR="004930AC">
        <w:rPr>
          <w:rFonts w:ascii="Courier New" w:eastAsia="Arial Unicode MS" w:hAnsi="Courier New" w:cs="Courier New"/>
          <w:sz w:val="24"/>
          <w:szCs w:val="24"/>
        </w:rPr>
        <w:t>l</w:t>
      </w:r>
      <w:r w:rsidR="004930AC" w:rsidRPr="00CF5D36">
        <w:rPr>
          <w:rFonts w:ascii="Courier New" w:eastAsia="Arial Unicode MS" w:hAnsi="Courier New" w:cs="Courier New"/>
          <w:sz w:val="24"/>
          <w:szCs w:val="24"/>
        </w:rPr>
        <w:t xml:space="preserve"> expediente de referencia</w:t>
      </w:r>
      <w:r w:rsidR="004930AC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05052" w:rsidRDefault="00F229D5" w:rsidP="006B77E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6B77E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922A8"/>
    <w:rsid w:val="004930AC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B77E7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23EAA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C08F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FF225-3446-4DE0-AF77-0815AD61F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2022-07-14T11:53:00Z</cp:lastPrinted>
  <dcterms:created xsi:type="dcterms:W3CDTF">2022-07-14T12:04:00Z</dcterms:created>
  <dcterms:modified xsi:type="dcterms:W3CDTF">2022-07-14T12:04:00Z</dcterms:modified>
</cp:coreProperties>
</file>