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129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12237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1293B" w:rsidRDefault="00F229D5" w:rsidP="001129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129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2150/2019- iniciado por Arguello Enzo Mario– Eximición Tasa por servicio </w:t>
      </w:r>
      <w:r w:rsidR="0011293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129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1309DF" w:rsidRDefault="001309DF" w:rsidP="0008306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083069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11293B">
        <w:rPr>
          <w:rFonts w:ascii="Courier New" w:eastAsia="Arial Unicode MS" w:hAnsi="Courier New" w:cs="Courier New"/>
          <w:sz w:val="24"/>
          <w:szCs w:val="24"/>
        </w:rPr>
        <w:t>edad Cuenta Municipal Nº00009126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1293B" w:rsidRDefault="00A40DD6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1293B">
        <w:rPr>
          <w:rFonts w:ascii="Courier New" w:eastAsia="Arial Unicode MS" w:hAnsi="Courier New" w:cs="Courier New"/>
          <w:sz w:val="24"/>
          <w:szCs w:val="24"/>
        </w:rPr>
        <w:t>los ingresos económicos provienen de transferencias formales del Estado (jubilación);</w:t>
      </w:r>
    </w:p>
    <w:p w:rsidR="001309DF" w:rsidRDefault="001309DF" w:rsidP="0011293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11293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1309DF">
        <w:rPr>
          <w:rFonts w:ascii="Courier New" w:hAnsi="Courier New" w:cs="Courier New"/>
          <w:sz w:val="24"/>
          <w:szCs w:val="24"/>
        </w:rPr>
        <w:t>a 03 de agosto</w:t>
      </w:r>
      <w:r w:rsidR="00503082" w:rsidRPr="00C83D13">
        <w:rPr>
          <w:rFonts w:ascii="Courier New" w:hAnsi="Courier New" w:cs="Courier New"/>
          <w:sz w:val="24"/>
          <w:szCs w:val="24"/>
        </w:rPr>
        <w:t xml:space="preserve"> de 2022.</w:t>
      </w:r>
    </w:p>
    <w:p w:rsidR="00B67DB9" w:rsidRPr="00B5085A" w:rsidRDefault="00B67DB9" w:rsidP="000830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1293B">
        <w:rPr>
          <w:rFonts w:ascii="Courier New" w:hAnsi="Courier New" w:cs="Courier New"/>
          <w:sz w:val="24"/>
          <w:szCs w:val="24"/>
        </w:rPr>
        <w:t>00009126</w:t>
      </w:r>
      <w:bookmarkStart w:id="0" w:name="_GoBack"/>
      <w:bookmarkEnd w:id="0"/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80377-70FE-4B8D-9AA7-2A2C47A73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2022-08-04T10:57:00Z</cp:lastPrinted>
  <dcterms:created xsi:type="dcterms:W3CDTF">2022-08-04T11:19:00Z</dcterms:created>
  <dcterms:modified xsi:type="dcterms:W3CDTF">2022-08-04T11:19:00Z</dcterms:modified>
</cp:coreProperties>
</file>