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37A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37A09" w:rsidRPr="008B548B" w:rsidRDefault="00F229D5" w:rsidP="00D37A0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37A0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380/I/22 – Secretaría de Economía</w:t>
      </w:r>
      <w:r w:rsidR="00D37A09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D37A0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Convenio con el Fondo Complementario de Obras de Infraestructura para Municipios (FOCOM)</w:t>
      </w:r>
      <w:r w:rsidR="00D37A09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0F07CF" w:rsidRDefault="000F07CF" w:rsidP="00D37A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D37A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37A0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D37A0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37A0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37A09" w:rsidRDefault="00661D01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37A09">
        <w:rPr>
          <w:rFonts w:ascii="Courier New" w:eastAsia="Arial Unicode MS" w:hAnsi="Courier New" w:cs="Courier New"/>
          <w:sz w:val="24"/>
          <w:szCs w:val="24"/>
        </w:rPr>
        <w:t>Que</w:t>
      </w:r>
      <w:r w:rsidR="00D37A09" w:rsidRPr="00D37A09">
        <w:rPr>
          <w:rFonts w:ascii="Courier New" w:hAnsi="Courier New" w:cs="Courier New"/>
          <w:sz w:val="24"/>
          <w:szCs w:val="24"/>
        </w:rPr>
        <w:t xml:space="preserve"> se ha firmado Convenio 36/2022 en el marco del Fondo Complementario de Obras de Infraestructura para Municipios, Comunas y Comunidades Regionales para la “Obra de Reposición de Calzada de Hormigón sobre Calle Lucio </w:t>
      </w:r>
      <w:proofErr w:type="spellStart"/>
      <w:r w:rsidR="00D37A09" w:rsidRPr="00D37A09">
        <w:rPr>
          <w:rFonts w:ascii="Courier New" w:hAnsi="Courier New" w:cs="Courier New"/>
          <w:sz w:val="24"/>
          <w:szCs w:val="24"/>
        </w:rPr>
        <w:t>Rossi</w:t>
      </w:r>
      <w:proofErr w:type="spellEnd"/>
      <w:r w:rsidR="00D37A09" w:rsidRPr="00D37A09">
        <w:rPr>
          <w:rFonts w:ascii="Courier New" w:hAnsi="Courier New" w:cs="Courier New"/>
          <w:sz w:val="24"/>
          <w:szCs w:val="24"/>
        </w:rPr>
        <w:t>, Materialización de Solera de Hormigón</w:t>
      </w:r>
      <w:r w:rsidR="00223146">
        <w:rPr>
          <w:rFonts w:ascii="Courier New" w:hAnsi="Courier New" w:cs="Courier New"/>
          <w:sz w:val="24"/>
          <w:szCs w:val="24"/>
        </w:rPr>
        <w:t xml:space="preserve"> de Canal Pluvial Ferroviario”;</w:t>
      </w:r>
    </w:p>
    <w:p w:rsidR="00223146" w:rsidRPr="00D37A09" w:rsidRDefault="00223146" w:rsidP="00D37A09">
      <w:pPr>
        <w:pStyle w:val="Prrafodelista"/>
        <w:spacing w:line="276" w:lineRule="auto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D37A09" w:rsidRP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bCs w:val="0"/>
          <w:sz w:val="24"/>
          <w:szCs w:val="24"/>
        </w:rPr>
      </w:pPr>
      <w:r w:rsidRPr="00D37A09">
        <w:rPr>
          <w:rFonts w:ascii="Courier New" w:hAnsi="Courier New" w:cs="Courier New"/>
          <w:sz w:val="24"/>
          <w:szCs w:val="24"/>
        </w:rPr>
        <w:t>Que en virtud de dicho Convenio es necesario adaptar el Presupuesto General de Recursos y Gastos;</w:t>
      </w:r>
    </w:p>
    <w:p w:rsidR="00D37A09" w:rsidRP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F07CF" w:rsidRPr="00D37A09" w:rsidRDefault="00D37A09" w:rsidP="00D37A09">
      <w:pPr>
        <w:spacing w:line="276" w:lineRule="auto"/>
        <w:ind w:left="720"/>
        <w:contextualSpacing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37A09">
        <w:rPr>
          <w:rFonts w:ascii="Courier New" w:hAnsi="Courier New" w:cs="Courier New"/>
          <w:sz w:val="24"/>
          <w:szCs w:val="24"/>
          <w:shd w:val="clear" w:color="auto" w:fill="FFFFFF"/>
        </w:rPr>
        <w:t>Que a Fs. 20 y 21 se adjunta Decreto 2167/22 del Departamento Ejecutivo para dar cumplimiento al Art. 8 último párrafo de La Ordenanza General de Recursos y Gastos Nº12.032 “</w:t>
      </w:r>
      <w:r w:rsidRPr="00D37A09">
        <w:rPr>
          <w:rFonts w:ascii="Courier New" w:hAnsi="Courier New" w:cs="Courier New"/>
          <w:color w:val="000000"/>
          <w:sz w:val="24"/>
          <w:szCs w:val="24"/>
        </w:rPr>
        <w:t>El Departamento Ejecutivo elevará al Honorable Concejo Deliberante, las reestructuraciones de presupuestos realizadas en función de las situaciones declaradas en el presente artículo notificando copia del Decreto correspondiente a los fines de aprobación mediante ordenanza correspondiente.-</w:t>
      </w:r>
    </w:p>
    <w:p w:rsidR="000E0779" w:rsidRPr="00D37A09" w:rsidRDefault="000E0779" w:rsidP="00D37A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D37A09" w:rsidRDefault="00351F3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37A0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37A09">
        <w:rPr>
          <w:rFonts w:ascii="Courier New" w:hAnsi="Courier New" w:cs="Courier New"/>
          <w:sz w:val="24"/>
          <w:szCs w:val="24"/>
        </w:rPr>
        <w:t>evaluado el expedie</w:t>
      </w:r>
      <w:r w:rsidR="00D37A09">
        <w:rPr>
          <w:rFonts w:ascii="Courier New" w:hAnsi="Courier New" w:cs="Courier New"/>
          <w:sz w:val="24"/>
          <w:szCs w:val="24"/>
        </w:rPr>
        <w:t>nte  por la Comisiones de Obras y Servicios Públicos y Legislación General</w:t>
      </w:r>
      <w:r w:rsidR="00503082" w:rsidRPr="00D37A09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D37A09">
        <w:rPr>
          <w:rFonts w:ascii="Courier New" w:hAnsi="Courier New" w:cs="Courier New"/>
          <w:sz w:val="24"/>
          <w:szCs w:val="24"/>
        </w:rPr>
        <w:t>a 31</w:t>
      </w:r>
      <w:r w:rsidR="001309DF" w:rsidRPr="00D37A09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D37A09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Default="00B67DB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37A09" w:rsidRDefault="00D37A09" w:rsidP="00D37A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37A09" w:rsidRDefault="00D37A09" w:rsidP="00D37A0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37A09" w:rsidRDefault="00D37A09" w:rsidP="00D37A0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D37A09" w:rsidRPr="00B5085A" w:rsidRDefault="00D37A09" w:rsidP="00D37A0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Pr="00622FBE" w:rsidRDefault="00CB0752" w:rsidP="00D231C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D231C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D231C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D231C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31C4" w:rsidRPr="00D231C4" w:rsidRDefault="000F07CF" w:rsidP="00D231C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37A09" w:rsidRPr="00D37A09">
        <w:rPr>
          <w:rFonts w:ascii="Courier New" w:eastAsia="Arial Unicode MS" w:hAnsi="Courier New" w:cs="Courier New"/>
        </w:rPr>
        <w:t xml:space="preserve"> </w:t>
      </w:r>
      <w:r w:rsidR="00D37A09" w:rsidRPr="00D37A09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APROBAR </w:t>
      </w:r>
      <w:r w:rsidR="00D37A09" w:rsidRP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Decreto 2167/22, de fecha 16 de agosto de 2022, del Departamento Ejecutivo</w:t>
      </w:r>
      <w:r w:rsidR="0022314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Municipal </w:t>
      </w:r>
      <w:r w:rsidR="00D37A09" w:rsidRP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</w:t>
      </w:r>
      <w:r w:rsidR="0022314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rectifica </w:t>
      </w:r>
      <w:r w:rsidR="00D37A09" w:rsidRP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</w:t>
      </w:r>
      <w:r w:rsidR="0022314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s partidas</w:t>
      </w:r>
      <w:bookmarkStart w:id="0" w:name="_GoBack"/>
      <w:bookmarkEnd w:id="0"/>
      <w:r w:rsidR="00D37A09" w:rsidRP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presupuestarias necesarias para el</w:t>
      </w:r>
      <w:r w:rsidR="000E0779" w:rsidRPr="00D37A09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D37A09" w:rsidRP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cumplimiento del convenio suscripto</w:t>
      </w:r>
      <w:r w:rsidR="00D37A0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.-</w:t>
      </w:r>
    </w:p>
    <w:p w:rsidR="00503082" w:rsidRPr="00503082" w:rsidRDefault="000F07CF" w:rsidP="00D231C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D231C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D231C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231C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231C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 Y 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231C4">
      <w:pPr>
        <w:spacing w:line="276" w:lineRule="auto"/>
        <w:jc w:val="both"/>
      </w:pPr>
    </w:p>
    <w:p w:rsidR="00A05052" w:rsidRDefault="00A05052" w:rsidP="00D231C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3146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4F1D26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9D5D3F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31C4"/>
    <w:rsid w:val="00D35EF9"/>
    <w:rsid w:val="00D37A0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899A2-07B4-4334-9A61-1569E6943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2022-08-26T11:34:00Z</cp:lastPrinted>
  <dcterms:created xsi:type="dcterms:W3CDTF">2022-08-31T16:04:00Z</dcterms:created>
  <dcterms:modified xsi:type="dcterms:W3CDTF">2022-09-01T14:58:00Z</dcterms:modified>
</cp:coreProperties>
</file>