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52A8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06D0" w:rsidRDefault="00F229D5" w:rsidP="00052A89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328/2019 presentado por 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>Gómez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Alicia Carina – Eximición de Tasa por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052A8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052A89">
        <w:rPr>
          <w:rFonts w:ascii="Courier New" w:eastAsia="Arial Unicode MS" w:hAnsi="Courier New" w:cs="Courier New"/>
          <w:sz w:val="24"/>
          <w:szCs w:val="24"/>
        </w:rPr>
        <w:t>dad Cuenta Municipal Nº 00017386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16285" w:rsidRDefault="009E3D27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052A89"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que se trata de un grupo familiar monoparental insertos en el mercado a través de la trasferencia estatal formal con los cuales no llega a cubrir sus necesidades </w:t>
      </w:r>
      <w:r w:rsidR="00052A89">
        <w:rPr>
          <w:rFonts w:ascii="Courier New" w:eastAsia="Arial Unicode MS" w:hAnsi="Courier New" w:cs="Courier New"/>
          <w:sz w:val="24"/>
          <w:szCs w:val="24"/>
        </w:rPr>
        <w:t>básicas</w:t>
      </w:r>
      <w:r w:rsidR="00052A89">
        <w:rPr>
          <w:rFonts w:ascii="Courier New" w:eastAsia="Arial Unicode MS" w:hAnsi="Courier New" w:cs="Courier New"/>
          <w:sz w:val="24"/>
          <w:szCs w:val="24"/>
        </w:rPr>
        <w:t xml:space="preserve"> y sugiere dar curso favorable a lo solicitado;</w:t>
      </w:r>
    </w:p>
    <w:p w:rsidR="00052A89" w:rsidRPr="00052A89" w:rsidRDefault="00052A89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52A89">
        <w:rPr>
          <w:rFonts w:ascii="Courier New" w:eastAsia="Arial Unicode MS" w:hAnsi="Courier New" w:cs="Courier New"/>
          <w:sz w:val="24"/>
          <w:szCs w:val="24"/>
        </w:rPr>
        <w:t>Cuenta Municipal Nº00017386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E754-10CE-4250-8B14-236313777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2022-10-13T11:40:00Z</dcterms:created>
  <dcterms:modified xsi:type="dcterms:W3CDTF">2022-10-13T11:40:00Z</dcterms:modified>
</cp:coreProperties>
</file>