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C684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EB512D">
      <w:pPr>
        <w:pStyle w:val="Textoindependiente2"/>
        <w:ind w:left="567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 expediente 712/2022 </w:t>
      </w:r>
      <w:r w:rsidR="00EB512D">
        <w:rPr>
          <w:rFonts w:ascii="Courier New" w:hAnsi="Courier New" w:cs="Courier New"/>
          <w:b w:val="0"/>
          <w:sz w:val="24"/>
          <w:szCs w:val="24"/>
          <w:lang w:val="es-ES_tradnl"/>
        </w:rPr>
        <w:t>presentado por Guzmán Rosa Catal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ina – Eximición  de Tasa  por Servicio a la Propiedad; y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FC6842">
        <w:rPr>
          <w:rFonts w:ascii="Courier New" w:eastAsia="Arial Unicode MS" w:hAnsi="Courier New" w:cs="Courier New"/>
          <w:sz w:val="24"/>
          <w:szCs w:val="24"/>
        </w:rPr>
        <w:t>dad Cuenta Municipal Nº 00004493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95E0D" w:rsidRDefault="00DE5AB1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C6842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que se trata de un grupo familiar de tipo nuclear cuyos ingresos provienen del régimen previsional a través de la jubilación mínima y del trabajo desempeñado en el mercado formal siendo estos recursos su fuente de subsistencia;</w:t>
      </w:r>
    </w:p>
    <w:p w:rsidR="00393837" w:rsidRPr="00052A89" w:rsidRDefault="00393837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C6842">
        <w:rPr>
          <w:rFonts w:ascii="Courier New" w:eastAsia="Arial Unicode MS" w:hAnsi="Courier New" w:cs="Courier New"/>
          <w:sz w:val="24"/>
          <w:szCs w:val="24"/>
        </w:rPr>
        <w:t>Cuenta Municipal Nº00004493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B512D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3CCBC-5439-4FFD-A00B-F0C7DF014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2022-11-10T13:59:00Z</cp:lastPrinted>
  <dcterms:created xsi:type="dcterms:W3CDTF">2022-11-10T11:19:00Z</dcterms:created>
  <dcterms:modified xsi:type="dcterms:W3CDTF">2022-11-10T13:59:00Z</dcterms:modified>
</cp:coreProperties>
</file>