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FE18D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12372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36358" w:rsidRDefault="00F229D5" w:rsidP="00FE18D6">
      <w:pPr>
        <w:pStyle w:val="Textoindependiente2"/>
        <w:spacing w:line="276" w:lineRule="auto"/>
        <w:ind w:left="993" w:hanging="993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DE5AB1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E4384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FE18D6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Expediente 268/22  iniciado por Cámara Galo Juan   – Ref.: Previa; y</w:t>
      </w:r>
    </w:p>
    <w:p w:rsidR="00DC68E3" w:rsidRPr="00B67DB9" w:rsidRDefault="00DC68E3" w:rsidP="00A900B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A900B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A900B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Pr="005630A8" w:rsidRDefault="00F229D5" w:rsidP="00A900B7">
      <w:pPr>
        <w:pStyle w:val="Prrafodelista"/>
        <w:jc w:val="both"/>
        <w:rPr>
          <w:rFonts w:ascii="Courier New" w:hAnsi="Courier New" w:cs="Courier New"/>
          <w:sz w:val="24"/>
          <w:szCs w:val="24"/>
          <w:lang w:val="pt-BR"/>
        </w:rPr>
      </w:pPr>
    </w:p>
    <w:p w:rsidR="00FE18D6" w:rsidRPr="00FE18D6" w:rsidRDefault="00661D01" w:rsidP="00FE18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E18D6">
        <w:rPr>
          <w:rFonts w:ascii="Courier New" w:eastAsia="Arial Unicode MS" w:hAnsi="Courier New" w:cs="Courier New"/>
          <w:sz w:val="24"/>
          <w:szCs w:val="24"/>
        </w:rPr>
        <w:t>Que</w:t>
      </w:r>
      <w:r w:rsidR="009F78B4" w:rsidRPr="00FE18D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E18D6" w:rsidRPr="00FE18D6">
        <w:rPr>
          <w:rFonts w:ascii="Courier New" w:eastAsia="Arial Unicode MS" w:hAnsi="Courier New" w:cs="Courier New"/>
          <w:sz w:val="24"/>
          <w:szCs w:val="24"/>
        </w:rPr>
        <w:t>fs. 2 el Sr. Cámara Galo Juan Pablo solicita visación de plano de mensura y subdivisión de la parcela  con nomenclatura Catastral 31-06-01-04-01-202-103;</w:t>
      </w:r>
    </w:p>
    <w:p w:rsidR="00FE18D6" w:rsidRPr="00FE18D6" w:rsidRDefault="00FE18D6" w:rsidP="00FE18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E18D6" w:rsidRPr="00FE18D6" w:rsidRDefault="00FE18D6" w:rsidP="00FE18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E18D6">
        <w:rPr>
          <w:rFonts w:ascii="Courier New" w:eastAsia="Arial Unicode MS" w:hAnsi="Courier New" w:cs="Courier New"/>
          <w:sz w:val="24"/>
          <w:szCs w:val="24"/>
        </w:rPr>
        <w:t>Que la fracción que se pretende subdividir se ubica en el loteo Terrazas del Cielo;</w:t>
      </w:r>
    </w:p>
    <w:p w:rsidR="00FE18D6" w:rsidRPr="00FE18D6" w:rsidRDefault="00FE18D6" w:rsidP="00FE18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E18D6" w:rsidRPr="00FE18D6" w:rsidRDefault="00FE18D6" w:rsidP="00FE18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E18D6">
        <w:rPr>
          <w:rFonts w:ascii="Courier New" w:eastAsia="Arial Unicode MS" w:hAnsi="Courier New" w:cs="Courier New"/>
          <w:sz w:val="24"/>
          <w:szCs w:val="24"/>
        </w:rPr>
        <w:t>Que a fs. 4 y 5 obra informe de dominio de la parcela emitido por el Registro General de la Provincia de Córdoba que acredita la titularidad del Sr. Cámara Galo Juan Pablo;</w:t>
      </w:r>
    </w:p>
    <w:p w:rsidR="00FE18D6" w:rsidRPr="00FE18D6" w:rsidRDefault="00FE18D6" w:rsidP="00FE18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E18D6" w:rsidRPr="00FE18D6" w:rsidRDefault="00FE18D6" w:rsidP="00FE18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E18D6">
        <w:rPr>
          <w:rFonts w:ascii="Courier New" w:eastAsia="Arial Unicode MS" w:hAnsi="Courier New" w:cs="Courier New"/>
          <w:sz w:val="24"/>
          <w:szCs w:val="24"/>
        </w:rPr>
        <w:t>Que a fs. 6 obra plano de mensura y subdivisión;</w:t>
      </w:r>
    </w:p>
    <w:p w:rsidR="00FE18D6" w:rsidRPr="00FE18D6" w:rsidRDefault="00FE18D6" w:rsidP="00FE18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E18D6" w:rsidRPr="00FE18D6" w:rsidRDefault="00FE18D6" w:rsidP="00FE18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E18D6">
        <w:rPr>
          <w:rFonts w:ascii="Courier New" w:eastAsia="Arial Unicode MS" w:hAnsi="Courier New" w:cs="Courier New"/>
          <w:sz w:val="24"/>
          <w:szCs w:val="24"/>
        </w:rPr>
        <w:t>Que la propuesta propone lotes de dimensiones superiores a la mayoría de los existentes en el loteo;</w:t>
      </w:r>
    </w:p>
    <w:p w:rsidR="00FE18D6" w:rsidRPr="00FE18D6" w:rsidRDefault="00FE18D6" w:rsidP="00FE18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E18D6" w:rsidRPr="00FE18D6" w:rsidRDefault="00FE18D6" w:rsidP="00FE18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E18D6">
        <w:rPr>
          <w:rFonts w:ascii="Courier New" w:eastAsia="Arial Unicode MS" w:hAnsi="Courier New" w:cs="Courier New"/>
          <w:sz w:val="24"/>
          <w:szCs w:val="24"/>
        </w:rPr>
        <w:t>Que a fs. 10 obra factibilidad de agua potable y la no factibilidad de cloaca otorgada por la Secretaría de Servicios Públicos;</w:t>
      </w:r>
    </w:p>
    <w:p w:rsidR="00FE18D6" w:rsidRPr="00FE18D6" w:rsidRDefault="00FE18D6" w:rsidP="00FE18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E18D6" w:rsidRPr="00FE18D6" w:rsidRDefault="00FE18D6" w:rsidP="00FE18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E18D6">
        <w:rPr>
          <w:rFonts w:ascii="Courier New" w:eastAsia="Arial Unicode MS" w:hAnsi="Courier New" w:cs="Courier New"/>
          <w:sz w:val="24"/>
          <w:szCs w:val="24"/>
        </w:rPr>
        <w:t>Que el Loteo Terrazas del Cielo se designa en la Ordenanza Nº8547 (Código Urbanístico) como precinto Urbanización Cerrada Terrazas del Cielo;</w:t>
      </w:r>
    </w:p>
    <w:p w:rsidR="00FE18D6" w:rsidRPr="00FE18D6" w:rsidRDefault="00FE18D6" w:rsidP="00FE18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E18D6" w:rsidRPr="00FE18D6" w:rsidRDefault="00FE18D6" w:rsidP="00FE18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E18D6">
        <w:rPr>
          <w:rFonts w:ascii="Courier New" w:eastAsia="Arial Unicode MS" w:hAnsi="Courier New" w:cs="Courier New"/>
          <w:sz w:val="24"/>
          <w:szCs w:val="24"/>
        </w:rPr>
        <w:t>Que el Loteo Terrazas del Cielo se aprobó mediante Ordenanza Nº9665 bajo la modalidad de Urbanización Cerrada;</w:t>
      </w:r>
    </w:p>
    <w:p w:rsidR="00FE18D6" w:rsidRPr="00FE18D6" w:rsidRDefault="00FE18D6" w:rsidP="00FE18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E18D6" w:rsidRDefault="00FE18D6" w:rsidP="00FE18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E18D6">
        <w:rPr>
          <w:rFonts w:ascii="Courier New" w:eastAsia="Arial Unicode MS" w:hAnsi="Courier New" w:cs="Courier New"/>
          <w:sz w:val="24"/>
          <w:szCs w:val="24"/>
        </w:rPr>
        <w:t>Que la Ordenanza Nº8547 no establece disposiciones para el precinto Urbanización Cerrada Terrazas del Cielo;</w:t>
      </w:r>
    </w:p>
    <w:p w:rsidR="00FE18D6" w:rsidRDefault="00FE18D6" w:rsidP="00FE18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E18D6" w:rsidRDefault="00FE18D6" w:rsidP="00FE18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E18D6" w:rsidRDefault="00FE18D6" w:rsidP="00FE18D6">
      <w:pPr>
        <w:pStyle w:val="Prrafodelista"/>
        <w:spacing w:line="276" w:lineRule="auto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FE18D6" w:rsidRPr="00FE18D6" w:rsidRDefault="00FE18D6" w:rsidP="00FE18D6">
      <w:pPr>
        <w:pStyle w:val="Prrafodelista"/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FE18D6" w:rsidRPr="00FE18D6" w:rsidRDefault="00FE18D6" w:rsidP="00FE18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E18D6" w:rsidRPr="00FE18D6" w:rsidRDefault="00FE18D6" w:rsidP="00FE18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E18D6">
        <w:rPr>
          <w:rFonts w:ascii="Courier New" w:eastAsia="Arial Unicode MS" w:hAnsi="Courier New" w:cs="Courier New"/>
          <w:sz w:val="24"/>
          <w:szCs w:val="24"/>
        </w:rPr>
        <w:t xml:space="preserve">Que la Ordenanza Nº8547 establece para los Precintos Urbanizaciones Cerradas en su Art 65. G )“Cualquier modificación que se pretenda realizar en estas urbanizaciones  cerradas, la misma quedará sujeta al estudio particularizado del O.T.A. y de la Comisión Asesora del Código Urbanístico y Código de Edificación; </w:t>
      </w:r>
    </w:p>
    <w:p w:rsidR="00FE18D6" w:rsidRPr="00FE18D6" w:rsidRDefault="00FE18D6" w:rsidP="00FE18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E18D6" w:rsidRPr="00FE18D6" w:rsidRDefault="00FE18D6" w:rsidP="00FE18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E18D6">
        <w:rPr>
          <w:rFonts w:ascii="Courier New" w:eastAsia="Arial Unicode MS" w:hAnsi="Courier New" w:cs="Courier New"/>
          <w:sz w:val="24"/>
          <w:szCs w:val="24"/>
        </w:rPr>
        <w:t xml:space="preserve">Que a fs. 16 la Secretaria de Obras Públicas y Planificación informa que el único incumplimiento de las dimensiones establecidas en la norma vigente es la longitud del pasillo privado y considera aceptable la propuesta de subdivisión; </w:t>
      </w:r>
    </w:p>
    <w:p w:rsidR="005A6AD7" w:rsidRPr="00FE18D6" w:rsidRDefault="005A6AD7" w:rsidP="00FE18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47563" w:rsidRPr="00FE18D6" w:rsidRDefault="00351F39" w:rsidP="00A900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FE18D6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FE18D6">
        <w:rPr>
          <w:rFonts w:ascii="Courier New" w:hAnsi="Courier New" w:cs="Courier New"/>
          <w:sz w:val="24"/>
          <w:szCs w:val="24"/>
        </w:rPr>
        <w:t>evaluado el expedie</w:t>
      </w:r>
      <w:r w:rsidR="005A6AD7" w:rsidRPr="00FE18D6">
        <w:rPr>
          <w:rFonts w:ascii="Courier New" w:hAnsi="Courier New" w:cs="Courier New"/>
          <w:sz w:val="24"/>
          <w:szCs w:val="24"/>
        </w:rPr>
        <w:t>nte  por la Comisión de Obras y Servicios Públicos</w:t>
      </w:r>
      <w:r w:rsidR="00503082" w:rsidRPr="00FE18D6">
        <w:rPr>
          <w:rFonts w:ascii="Courier New" w:hAnsi="Courier New" w:cs="Courier New"/>
          <w:sz w:val="24"/>
          <w:szCs w:val="24"/>
        </w:rPr>
        <w:t>, emite despacho fa</w:t>
      </w:r>
      <w:r w:rsidR="00B47563" w:rsidRPr="00FE18D6">
        <w:rPr>
          <w:rFonts w:ascii="Courier New" w:hAnsi="Courier New" w:cs="Courier New"/>
          <w:sz w:val="24"/>
          <w:szCs w:val="24"/>
        </w:rPr>
        <w:t>vorable, aprobado por unanimidad</w:t>
      </w:r>
      <w:r w:rsidR="009F78B4" w:rsidRPr="00FE18D6">
        <w:rPr>
          <w:rFonts w:ascii="Courier New" w:hAnsi="Courier New" w:cs="Courier New"/>
          <w:sz w:val="24"/>
          <w:szCs w:val="24"/>
        </w:rPr>
        <w:t xml:space="preserve"> en Sesión Extrao</w:t>
      </w:r>
      <w:r w:rsidR="00503082" w:rsidRPr="00FE18D6">
        <w:rPr>
          <w:rFonts w:ascii="Courier New" w:hAnsi="Courier New" w:cs="Courier New"/>
          <w:sz w:val="24"/>
          <w:szCs w:val="24"/>
        </w:rPr>
        <w:t>rdinaria del dí</w:t>
      </w:r>
      <w:r w:rsidR="000C11AD" w:rsidRPr="00FE18D6">
        <w:rPr>
          <w:rFonts w:ascii="Courier New" w:hAnsi="Courier New" w:cs="Courier New"/>
          <w:sz w:val="24"/>
          <w:szCs w:val="24"/>
        </w:rPr>
        <w:t>a</w:t>
      </w:r>
      <w:r w:rsidR="009F78B4" w:rsidRPr="00FE18D6">
        <w:rPr>
          <w:rFonts w:ascii="Courier New" w:hAnsi="Courier New" w:cs="Courier New"/>
          <w:sz w:val="24"/>
          <w:szCs w:val="24"/>
        </w:rPr>
        <w:t xml:space="preserve"> 07 de diciembre</w:t>
      </w:r>
      <w:r w:rsidR="00503082" w:rsidRPr="00FE18D6">
        <w:rPr>
          <w:rFonts w:ascii="Courier New" w:hAnsi="Courier New" w:cs="Courier New"/>
          <w:sz w:val="24"/>
          <w:szCs w:val="24"/>
        </w:rPr>
        <w:t xml:space="preserve"> de 2022.</w:t>
      </w:r>
    </w:p>
    <w:p w:rsidR="009F78B4" w:rsidRPr="009F78B4" w:rsidRDefault="009F78B4" w:rsidP="00A900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47563" w:rsidRPr="00A16285" w:rsidRDefault="00B47563" w:rsidP="00A900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A900B7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900B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A900B7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A6AD7" w:rsidRPr="005A6AD7" w:rsidRDefault="00945F89" w:rsidP="00A900B7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AB0E2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A900B7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5A6AD7" w:rsidRPr="005A6AD7">
        <w:rPr>
          <w:rFonts w:ascii="Courier New" w:hAnsi="Courier New" w:cs="Courier New"/>
          <w:b/>
          <w:sz w:val="24"/>
          <w:szCs w:val="24"/>
          <w:lang w:val="es-AR"/>
        </w:rPr>
        <w:t xml:space="preserve">AUTORIZAR </w:t>
      </w:r>
      <w:r w:rsidR="005A6AD7" w:rsidRPr="005A6AD7">
        <w:rPr>
          <w:rFonts w:ascii="Courier New" w:hAnsi="Courier New" w:cs="Courier New"/>
          <w:sz w:val="24"/>
          <w:szCs w:val="24"/>
          <w:lang w:val="es-AR"/>
        </w:rPr>
        <w:t>la Subdivisión solicitada todo de acuerdo a planos obrante a Fs. 6 del expediente de referencia en el inmueble Designación Catastral</w:t>
      </w:r>
      <w:r w:rsidR="005A6AD7" w:rsidRPr="005A6AD7">
        <w:rPr>
          <w:rFonts w:ascii="Courier New" w:eastAsia="Arial Unicode MS" w:hAnsi="Courier New" w:cs="Courier New"/>
          <w:sz w:val="24"/>
          <w:szCs w:val="24"/>
        </w:rPr>
        <w:t xml:space="preserve"> 31-06-01-04-01-20</w:t>
      </w:r>
      <w:r w:rsidR="00FE18D6">
        <w:rPr>
          <w:rFonts w:ascii="Courier New" w:eastAsia="Arial Unicode MS" w:hAnsi="Courier New" w:cs="Courier New"/>
          <w:sz w:val="24"/>
          <w:szCs w:val="24"/>
        </w:rPr>
        <w:t>2-103</w:t>
      </w:r>
      <w:bookmarkStart w:id="0" w:name="_GoBack"/>
      <w:bookmarkEnd w:id="0"/>
      <w:r w:rsidR="005A6AD7" w:rsidRPr="005A6AD7">
        <w:rPr>
          <w:rFonts w:ascii="Courier New" w:eastAsia="Arial Unicode MS" w:hAnsi="Courier New" w:cs="Courier New"/>
          <w:sz w:val="24"/>
          <w:szCs w:val="24"/>
        </w:rPr>
        <w:t xml:space="preserve"> debiendo cumplir con las obras de infraestructura, estudios Hídricos y obras correspondientes (deberá presentar intervención de la Secretaria de Recursos Hídricos de la Provincia de Córdoba) y Código de Protección Ambiental de la Ciudad de Alta Gracia, todo de</w:t>
      </w:r>
      <w:r w:rsidR="005A6AD7" w:rsidRPr="005A6AD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A6AD7" w:rsidRPr="005A6AD7">
        <w:rPr>
          <w:rFonts w:ascii="Courier New" w:eastAsia="Arial Unicode MS" w:hAnsi="Courier New" w:cs="Courier New"/>
          <w:sz w:val="24"/>
          <w:szCs w:val="24"/>
        </w:rPr>
        <w:t>acuerdo a las ordenanzas vigentes</w:t>
      </w:r>
      <w:r w:rsidR="005A6AD7" w:rsidRPr="005A6AD7">
        <w:rPr>
          <w:rFonts w:ascii="Courier New" w:eastAsia="Arial Unicode MS" w:hAnsi="Courier New" w:cs="Courier New"/>
          <w:sz w:val="24"/>
          <w:szCs w:val="24"/>
        </w:rPr>
        <w:t>.-</w:t>
      </w:r>
    </w:p>
    <w:p w:rsidR="00503082" w:rsidRPr="00503082" w:rsidRDefault="006F69C5" w:rsidP="00A900B7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A900B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A900B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900B7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9F78B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SIETE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9F78B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DICIEMBRE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A900B7">
      <w:pPr>
        <w:spacing w:line="240" w:lineRule="auto"/>
        <w:jc w:val="both"/>
      </w:pPr>
    </w:p>
    <w:p w:rsidR="00A05052" w:rsidRDefault="00A05052" w:rsidP="00A900B7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4FE9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3837"/>
    <w:rsid w:val="00395A8B"/>
    <w:rsid w:val="003A2DE0"/>
    <w:rsid w:val="003E3ECB"/>
    <w:rsid w:val="00417ABB"/>
    <w:rsid w:val="004278C8"/>
    <w:rsid w:val="0043309A"/>
    <w:rsid w:val="00454D0B"/>
    <w:rsid w:val="00456B0E"/>
    <w:rsid w:val="0046456F"/>
    <w:rsid w:val="0046704A"/>
    <w:rsid w:val="00481835"/>
    <w:rsid w:val="004827AC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35705"/>
    <w:rsid w:val="00550FA7"/>
    <w:rsid w:val="00556BD1"/>
    <w:rsid w:val="005630A8"/>
    <w:rsid w:val="00596EB8"/>
    <w:rsid w:val="0059709A"/>
    <w:rsid w:val="005A6AD7"/>
    <w:rsid w:val="005B18ED"/>
    <w:rsid w:val="005B749C"/>
    <w:rsid w:val="005D7DE6"/>
    <w:rsid w:val="005E4AE7"/>
    <w:rsid w:val="005F5F2E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6F69C5"/>
    <w:rsid w:val="0070512D"/>
    <w:rsid w:val="007242AC"/>
    <w:rsid w:val="007607E7"/>
    <w:rsid w:val="00795C01"/>
    <w:rsid w:val="007A5B90"/>
    <w:rsid w:val="007F1D37"/>
    <w:rsid w:val="007F4F5C"/>
    <w:rsid w:val="007F7354"/>
    <w:rsid w:val="007F7C6D"/>
    <w:rsid w:val="0080793D"/>
    <w:rsid w:val="00831851"/>
    <w:rsid w:val="00844906"/>
    <w:rsid w:val="008459F5"/>
    <w:rsid w:val="0088171A"/>
    <w:rsid w:val="00881BF6"/>
    <w:rsid w:val="00883444"/>
    <w:rsid w:val="008979BF"/>
    <w:rsid w:val="008A6EBC"/>
    <w:rsid w:val="008D0389"/>
    <w:rsid w:val="008D15C2"/>
    <w:rsid w:val="008D59A9"/>
    <w:rsid w:val="00902EFD"/>
    <w:rsid w:val="00936358"/>
    <w:rsid w:val="00940E73"/>
    <w:rsid w:val="00943D08"/>
    <w:rsid w:val="00945F89"/>
    <w:rsid w:val="009723B3"/>
    <w:rsid w:val="0098470E"/>
    <w:rsid w:val="009A143B"/>
    <w:rsid w:val="009E3D27"/>
    <w:rsid w:val="009F78B4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00B7"/>
    <w:rsid w:val="00A938E9"/>
    <w:rsid w:val="00AB0E21"/>
    <w:rsid w:val="00AB2B43"/>
    <w:rsid w:val="00AB53F9"/>
    <w:rsid w:val="00AD4C81"/>
    <w:rsid w:val="00AE54B7"/>
    <w:rsid w:val="00B474EF"/>
    <w:rsid w:val="00B47563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59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8589C"/>
    <w:rsid w:val="00F906DD"/>
    <w:rsid w:val="00F95E0D"/>
    <w:rsid w:val="00FB0A6F"/>
    <w:rsid w:val="00FC6842"/>
    <w:rsid w:val="00FD1B1B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57E2C8-3A00-4075-88EA-BE54CA5128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433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2022-12-12T11:56:00Z</cp:lastPrinted>
  <dcterms:created xsi:type="dcterms:W3CDTF">2022-12-12T12:01:00Z</dcterms:created>
  <dcterms:modified xsi:type="dcterms:W3CDTF">2022-12-12T12:01:00Z</dcterms:modified>
</cp:coreProperties>
</file>