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6090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2412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Default="008C40E2" w:rsidP="00EB7C5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2E1AF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1597/2022 presentado por Lujan Alicia María – Eximición de Tasa por Servicio a la Propiedad; y  </w:t>
      </w:r>
    </w:p>
    <w:p w:rsidR="007A6AB4" w:rsidRPr="00112573" w:rsidRDefault="007A6AB4" w:rsidP="00EB7C5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EB7C5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EB7C5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EB7C5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EB7C5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>ropiedad Cuenta Municipal Nº 00000839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EB7C5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E1AFB" w:rsidRDefault="002E1AFB" w:rsidP="00EB7C51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hogar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trigeneracional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que se encuentran insertos en el mercado a través de la transferencia estatal del sistema de previsión social percibiendo la jubilación mínima y del trabajo informal con los cuales cubren sus necesidades básicas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929CF" w:rsidRPr="00A929CF" w:rsidRDefault="00A929CF" w:rsidP="00EB7C51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40AD5" w:rsidP="00EB7C5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 evaluado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por la Comisi</w:t>
      </w:r>
      <w:r w:rsidRPr="00A929CF">
        <w:rPr>
          <w:rFonts w:ascii="Courier New" w:hAnsi="Courier New" w:cs="Courier New"/>
          <w:sz w:val="24"/>
          <w:szCs w:val="24"/>
        </w:rPr>
        <w:t>ó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n de </w:t>
      </w:r>
      <w:r w:rsidR="00A929CF">
        <w:rPr>
          <w:rFonts w:ascii="Courier New" w:hAnsi="Courier New" w:cs="Courier New"/>
          <w:sz w:val="24"/>
          <w:szCs w:val="24"/>
        </w:rPr>
        <w:t>Hacienda</w:t>
      </w:r>
      <w:r w:rsidR="00FD6E49" w:rsidRPr="00A929CF">
        <w:rPr>
          <w:rFonts w:ascii="Courier New" w:hAnsi="Courier New" w:cs="Courier New"/>
          <w:sz w:val="24"/>
          <w:szCs w:val="24"/>
        </w:rPr>
        <w:t xml:space="preserve"> </w:t>
      </w:r>
      <w:r w:rsidR="00EF5590" w:rsidRPr="00A929CF">
        <w:rPr>
          <w:rFonts w:ascii="Courier New" w:hAnsi="Courier New" w:cs="Courier New"/>
          <w:sz w:val="24"/>
          <w:szCs w:val="24"/>
        </w:rPr>
        <w:t>emite</w:t>
      </w:r>
      <w:r w:rsidR="0050641B" w:rsidRPr="00A929CF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A929CF">
        <w:rPr>
          <w:rFonts w:ascii="Courier New" w:hAnsi="Courier New" w:cs="Courier New"/>
          <w:sz w:val="24"/>
          <w:szCs w:val="24"/>
        </w:rPr>
        <w:t>aprobado</w:t>
      </w:r>
      <w:r w:rsidR="00457893">
        <w:rPr>
          <w:rFonts w:ascii="Courier New" w:hAnsi="Courier New" w:cs="Courier New"/>
          <w:sz w:val="24"/>
          <w:szCs w:val="24"/>
        </w:rPr>
        <w:t xml:space="preserve"> </w:t>
      </w:r>
      <w:r w:rsidR="00FD6E49" w:rsidRPr="00A929CF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A929CF">
        <w:rPr>
          <w:rFonts w:ascii="Courier New" w:hAnsi="Courier New" w:cs="Courier New"/>
          <w:sz w:val="24"/>
          <w:szCs w:val="24"/>
        </w:rPr>
        <w:t>unanimidad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2E1AFB" w:rsidRPr="00A929CF" w:rsidRDefault="002E1AFB" w:rsidP="00EB7C5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EB7C5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EB7C51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EB7C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EB7C51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2E1AFB" w:rsidRPr="00EB7C51" w:rsidRDefault="007A6AB4" w:rsidP="00EB7C51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</w:t>
      </w:r>
      <w:proofErr w:type="gramStart"/>
      <w:r w:rsidR="002E1AFB">
        <w:rPr>
          <w:rFonts w:ascii="Courier New" w:eastAsia="Arial Unicode MS" w:hAnsi="Courier New" w:cs="Courier New"/>
          <w:sz w:val="24"/>
          <w:szCs w:val="24"/>
        </w:rPr>
        <w:t>el</w:t>
      </w:r>
      <w:proofErr w:type="gramEnd"/>
      <w:r w:rsidR="002E1AFB">
        <w:rPr>
          <w:rFonts w:ascii="Courier New" w:eastAsia="Arial Unicode MS" w:hAnsi="Courier New" w:cs="Courier New"/>
          <w:sz w:val="24"/>
          <w:szCs w:val="24"/>
        </w:rPr>
        <w:t xml:space="preserve"> pago  de la deuda en concepto de Tasa por Servicios a la Propiedad 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>Cuenta Municipal Nº 00000839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380C4D" w:rsidRPr="00AC3FE0" w:rsidRDefault="003978BE" w:rsidP="00EB7C51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EB7C5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EB7C51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25F93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57893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B7C51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7CF8E21-F678-4D91-8A19-F6360F003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7</cp:revision>
  <cp:lastPrinted>2023-03-20T10:27:00Z</cp:lastPrinted>
  <dcterms:created xsi:type="dcterms:W3CDTF">2023-03-17T12:05:00Z</dcterms:created>
  <dcterms:modified xsi:type="dcterms:W3CDTF">2023-03-20T10:27:00Z</dcterms:modified>
</cp:coreProperties>
</file>