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565A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</w:t>
      </w:r>
      <w:r w:rsidR="00F12AF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2AF0" w:rsidRPr="00AF687C" w:rsidRDefault="00DD71EF" w:rsidP="001565A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565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1434/2018 iniciado por Valdivia Ana     Cecilia – Factibilidad de Pago  –  Presentación de  Planos; y  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565AF" w:rsidRDefault="00DD71EF" w:rsidP="001565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65AF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1565AF" w:rsidRPr="00C15C6D">
        <w:rPr>
          <w:rFonts w:ascii="Courier New" w:hAnsi="Courier New" w:cs="Courier New"/>
          <w:sz w:val="24"/>
          <w:szCs w:val="24"/>
          <w:lang w:val="es-ES_tradnl"/>
        </w:rPr>
        <w:t>Plan de Pago</w:t>
      </w:r>
      <w:r w:rsidR="001565AF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565AF">
        <w:rPr>
          <w:rFonts w:ascii="Courier New" w:eastAsia="Arial Unicode MS" w:hAnsi="Courier New" w:cs="Courier New"/>
          <w:sz w:val="24"/>
          <w:szCs w:val="24"/>
        </w:rPr>
        <w:t>en concepto de planilla por relevamiento en el inmueble ubicado en Calle Lucas V, Córdoba S/N – Nomenclatura Catastral 01-01-284-21;</w:t>
      </w:r>
    </w:p>
    <w:p w:rsidR="001565AF" w:rsidRDefault="001565AF" w:rsidP="001565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565AF" w:rsidRDefault="001565AF" w:rsidP="001565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no cuenta con los recursos para afrontar dicha erogación;</w:t>
      </w:r>
    </w:p>
    <w:p w:rsidR="002F100C" w:rsidRPr="001565AF" w:rsidRDefault="002F100C" w:rsidP="001565A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1565AF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1565AF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1565AF">
      <w:pPr>
        <w:pStyle w:val="Prrafodelista"/>
        <w:jc w:val="both"/>
        <w:rPr>
          <w:lang w:val="es-AR"/>
        </w:rPr>
      </w:pPr>
    </w:p>
    <w:p w:rsidR="00CC5051" w:rsidRPr="00DD71EF" w:rsidRDefault="00CC5051" w:rsidP="001565AF">
      <w:pPr>
        <w:pStyle w:val="Prrafodelista"/>
        <w:jc w:val="both"/>
        <w:rPr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565A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1565A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AF687C" w:rsidRDefault="00F32FDC" w:rsidP="001565A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F12AF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12AF0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F12AF0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F12AF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 al cobro  de la deuda en concepto de Tasa por Relevamiento c</w:t>
      </w:r>
      <w:r w:rsidR="001565AF">
        <w:rPr>
          <w:rFonts w:ascii="Courier New" w:eastAsia="Arial Unicode MS" w:hAnsi="Courier New" w:cs="Courier New"/>
          <w:sz w:val="24"/>
          <w:szCs w:val="24"/>
        </w:rPr>
        <w:t>on una alícuota del Cuarenta  por mil (40x1000) en Tres (3</w:t>
      </w:r>
      <w:r w:rsidR="00F12AF0">
        <w:rPr>
          <w:rFonts w:ascii="Courier New" w:eastAsia="Arial Unicode MS" w:hAnsi="Courier New" w:cs="Courier New"/>
          <w:sz w:val="24"/>
          <w:szCs w:val="24"/>
        </w:rPr>
        <w:t>)</w:t>
      </w:r>
      <w:r w:rsidR="00F12AF0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cuotas iguales y </w:t>
      </w:r>
      <w:r w:rsidR="00030BCB">
        <w:rPr>
          <w:rFonts w:ascii="Courier New" w:eastAsia="Arial Unicode MS" w:hAnsi="Courier New" w:cs="Courier New"/>
          <w:sz w:val="24"/>
          <w:szCs w:val="24"/>
        </w:rPr>
        <w:t>consecutivas</w:t>
      </w:r>
      <w:r w:rsidR="00806105">
        <w:rPr>
          <w:rFonts w:ascii="Courier New" w:eastAsia="Arial Unicode MS" w:hAnsi="Courier New" w:cs="Courier New"/>
          <w:sz w:val="24"/>
          <w:szCs w:val="24"/>
        </w:rPr>
        <w:t xml:space="preserve"> sin </w:t>
      </w:r>
      <w:r w:rsidR="00011327">
        <w:rPr>
          <w:rFonts w:ascii="Courier New" w:eastAsia="Arial Unicode MS" w:hAnsi="Courier New" w:cs="Courier New"/>
          <w:sz w:val="24"/>
          <w:szCs w:val="24"/>
        </w:rPr>
        <w:t>intereses de financiación</w:t>
      </w:r>
      <w:r w:rsidR="00806105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r w:rsidR="00806105">
        <w:rPr>
          <w:rFonts w:ascii="Courier New" w:eastAsia="Arial Unicode MS" w:hAnsi="Courier New" w:cs="Courier New"/>
          <w:sz w:val="24"/>
          <w:szCs w:val="24"/>
        </w:rPr>
        <w:t>conforme a planilla adjunta a fs.4 del expediente de referencia</w:t>
      </w:r>
      <w:r w:rsidR="00F12AF0" w:rsidRPr="006671DD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End w:id="0"/>
      <w:r w:rsidR="00F12AF0">
        <w:rPr>
          <w:rFonts w:ascii="Courier New" w:eastAsia="Arial Unicode MS" w:hAnsi="Courier New" w:cs="Courier New"/>
          <w:sz w:val="24"/>
          <w:szCs w:val="24"/>
        </w:rPr>
        <w:t>en el inmueble ubicado</w:t>
      </w:r>
      <w:r w:rsidR="001565AF">
        <w:rPr>
          <w:rFonts w:ascii="Courier New" w:eastAsia="Arial Unicode MS" w:hAnsi="Courier New" w:cs="Courier New"/>
          <w:sz w:val="24"/>
          <w:szCs w:val="24"/>
        </w:rPr>
        <w:t xml:space="preserve"> en calle</w:t>
      </w:r>
      <w:r w:rsidR="00F12AF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06105">
        <w:rPr>
          <w:rFonts w:ascii="Courier New" w:eastAsia="Arial Unicode MS" w:hAnsi="Courier New" w:cs="Courier New"/>
          <w:sz w:val="24"/>
          <w:szCs w:val="24"/>
        </w:rPr>
        <w:t xml:space="preserve">Lucas V. Córdoba S/N </w:t>
      </w:r>
      <w:r w:rsidR="001565AF">
        <w:rPr>
          <w:rFonts w:ascii="Courier New" w:eastAsia="Arial Unicode MS" w:hAnsi="Courier New" w:cs="Courier New"/>
          <w:sz w:val="24"/>
          <w:szCs w:val="24"/>
        </w:rPr>
        <w:t>Nomenclatura Catastral 01-01-284-21</w:t>
      </w:r>
      <w:r w:rsidR="00806105">
        <w:rPr>
          <w:rFonts w:ascii="Courier New" w:eastAsia="Arial Unicode MS" w:hAnsi="Courier New" w:cs="Courier New"/>
          <w:sz w:val="24"/>
          <w:szCs w:val="24"/>
        </w:rPr>
        <w:t>.-</w:t>
      </w:r>
    </w:p>
    <w:p w:rsidR="00F32FDC" w:rsidRPr="00782831" w:rsidRDefault="00F32FDC" w:rsidP="001565AF">
      <w:pPr>
        <w:spacing w:after="200" w:line="240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1565A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1565A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0205A-03BD-42D7-92FE-A6190D469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2023-04-14T15:03:00Z</cp:lastPrinted>
  <dcterms:created xsi:type="dcterms:W3CDTF">2023-04-13T10:56:00Z</dcterms:created>
  <dcterms:modified xsi:type="dcterms:W3CDTF">2023-04-14T15:03:00Z</dcterms:modified>
</cp:coreProperties>
</file>