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3E6A7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E6A76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proofErr w:type="spellStart"/>
      <w:r w:rsidRPr="003E6A76">
        <w:rPr>
          <w:rFonts w:ascii="Courier New" w:hAnsi="Courier New" w:cs="Courier New"/>
          <w:b/>
          <w:sz w:val="24"/>
          <w:szCs w:val="24"/>
          <w:lang w:val="pt-BR"/>
        </w:rPr>
        <w:t>Años</w:t>
      </w:r>
      <w:proofErr w:type="spellEnd"/>
      <w:r w:rsidRPr="003E6A76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3E6A7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3E6A7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3E6A76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DD74A1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2495</w:t>
      </w:r>
      <w:bookmarkStart w:id="0" w:name="_GoBack"/>
      <w:bookmarkEnd w:id="0"/>
    </w:p>
    <w:p w:rsidR="00DD71EF" w:rsidRPr="003E6A7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3E6A76" w:rsidRDefault="00DD71EF" w:rsidP="003E6A7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E6A76">
        <w:rPr>
          <w:rFonts w:ascii="Courier New" w:hAnsi="Courier New"/>
          <w:color w:val="000000"/>
          <w:sz w:val="24"/>
          <w:lang w:val="es-AR"/>
        </w:rPr>
        <w:t>Visto</w:t>
      </w:r>
      <w:r w:rsidRPr="003E6A7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A12F9" w:rsidRPr="003E6A76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E6A7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03/2021 - iniciado por Vera </w:t>
      </w:r>
      <w:proofErr w:type="spellStart"/>
      <w:r w:rsidR="003E6A76">
        <w:rPr>
          <w:rFonts w:ascii="Courier New" w:hAnsi="Courier New" w:cs="Courier New"/>
          <w:b w:val="0"/>
          <w:sz w:val="24"/>
          <w:szCs w:val="24"/>
          <w:lang w:val="es-ES_tradnl"/>
        </w:rPr>
        <w:t>Nanci</w:t>
      </w:r>
      <w:proofErr w:type="spellEnd"/>
      <w:r w:rsidR="003E6A7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Viviana – Eximición Tasa a la Propiedad; y  </w:t>
      </w:r>
    </w:p>
    <w:p w:rsidR="00BD554F" w:rsidRPr="003E6A76" w:rsidRDefault="00BD554F" w:rsidP="003E6A7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3E6A76" w:rsidRDefault="00F12AF0" w:rsidP="003E6A7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3E6A7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3E6A7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3E6A7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3E6A76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3E6A76">
        <w:rPr>
          <w:rFonts w:ascii="Courier New" w:eastAsia="Arial Unicode MS" w:hAnsi="Courier New" w:cs="Courier New"/>
          <w:sz w:val="24"/>
          <w:szCs w:val="24"/>
        </w:rPr>
        <w:t>00012364;</w:t>
      </w:r>
    </w:p>
    <w:p w:rsidR="00061BD7" w:rsidRPr="00061BD7" w:rsidRDefault="00061BD7" w:rsidP="003E6A76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3E6A76" w:rsidP="003E6A7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expresa que se trata de un grupo familiar monoparental cuyos ingresos provienen exclusivamente de la transferencia formal del Estado a través de la jubilación por invalidez, siendo estos recursos su fuente de subsistencia y sugiere otorgar el beneficio solicitado;</w:t>
      </w:r>
    </w:p>
    <w:p w:rsidR="00061BD7" w:rsidRPr="00061BD7" w:rsidRDefault="00061BD7" w:rsidP="003E6A76">
      <w:pPr>
        <w:pStyle w:val="Prrafodelista"/>
        <w:spacing w:line="276" w:lineRule="auto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3E6A76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224803">
        <w:rPr>
          <w:rFonts w:ascii="Courier New" w:hAnsi="Courier New" w:cs="Courier New"/>
          <w:sz w:val="24"/>
          <w:szCs w:val="24"/>
          <w:lang w:val="es-AR"/>
        </w:rPr>
        <w:t>ia del día 03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3E6A76" w:rsidRDefault="003E6A76" w:rsidP="003E6A76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061BD7" w:rsidRPr="00061BD7" w:rsidRDefault="00061BD7" w:rsidP="003E6A76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3E6A76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3E6A7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3E6A7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3E6A76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3E6A76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3E6A76">
        <w:rPr>
          <w:rFonts w:ascii="Courier New" w:eastAsia="Arial Unicode MS" w:hAnsi="Courier New" w:cs="Courier New"/>
          <w:sz w:val="24"/>
          <w:szCs w:val="24"/>
        </w:rPr>
        <w:t>Municipal Nº00012364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3E6A76" w:rsidRDefault="003E6A76" w:rsidP="003E6A76">
      <w:pPr>
        <w:spacing w:after="200" w:line="276" w:lineRule="auto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3E6A76" w:rsidRDefault="003E6A76" w:rsidP="003E6A76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3E6A7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3E6A7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24803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3E6A76">
      <w:pPr>
        <w:spacing w:line="276" w:lineRule="auto"/>
      </w:pPr>
    </w:p>
    <w:p w:rsidR="003E6A76" w:rsidRDefault="003E6A76">
      <w:pPr>
        <w:spacing w:line="276" w:lineRule="auto"/>
      </w:pPr>
    </w:p>
    <w:sectPr w:rsidR="003E6A7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3E6A76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D74A1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2D7396-3553-4DB5-A447-2DD3B8491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2023-04-27T10:47:00Z</cp:lastPrinted>
  <dcterms:created xsi:type="dcterms:W3CDTF">2023-05-04T15:49:00Z</dcterms:created>
  <dcterms:modified xsi:type="dcterms:W3CDTF">2023-05-04T15:49:00Z</dcterms:modified>
</cp:coreProperties>
</file>