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40A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2497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D554F" w:rsidRDefault="00DD71EF" w:rsidP="002248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24803">
        <w:rPr>
          <w:rFonts w:ascii="Courier New" w:hAnsi="Courier New" w:cs="Courier New"/>
          <w:b w:val="0"/>
          <w:sz w:val="24"/>
          <w:szCs w:val="24"/>
          <w:lang w:val="es-ES_tradnl"/>
        </w:rPr>
        <w:t>El expediente 1501/2022 presentado por Suarez Nélida Mercedes –  Eximición de  Tasa por Servicio a la Propiedad; y</w:t>
      </w:r>
    </w:p>
    <w:p w:rsidR="00F12AF0" w:rsidRPr="00AF687C" w:rsidRDefault="00F12AF0" w:rsidP="0022480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480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224803" w:rsidRPr="00224803">
        <w:rPr>
          <w:rFonts w:ascii="Courier New" w:eastAsia="Arial Unicode MS" w:hAnsi="Courier New" w:cs="Courier New"/>
          <w:sz w:val="24"/>
          <w:szCs w:val="24"/>
        </w:rPr>
        <w:t>00029262;</w:t>
      </w:r>
    </w:p>
    <w:p w:rsidR="00061BD7" w:rsidRPr="00061BD7" w:rsidRDefault="00061BD7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22480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según informe socioeconómico se trata de un </w:t>
      </w:r>
      <w:r w:rsidR="00224803">
        <w:rPr>
          <w:rFonts w:ascii="Courier New" w:eastAsia="Arial Unicode MS" w:hAnsi="Courier New" w:cs="Courier New"/>
          <w:sz w:val="24"/>
          <w:szCs w:val="24"/>
        </w:rPr>
        <w:t>grupo familiar de tipo nuclear cuyos ingresos provienen de la PNC y de changas en el mercado informal siendo estos recursos su única fuente de subsistencia no logrando cubrir la canasta básica de alimentos  por lo tanto sugiere otorgar el beneficio solicitado;</w:t>
      </w:r>
    </w:p>
    <w:p w:rsidR="00061BD7" w:rsidRPr="00061BD7" w:rsidRDefault="00061BD7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224803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224803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480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480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22480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224803">
        <w:rPr>
          <w:rFonts w:ascii="Courier New" w:hAnsi="Courier New" w:cs="Courier New"/>
          <w:sz w:val="24"/>
          <w:szCs w:val="24"/>
        </w:rPr>
        <w:t xml:space="preserve">a la titular de la cuenta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>Cuenta Municipal Nº00029262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224803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22480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22480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01191-C344-4CDB-8B45-8C10CCF5F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2023-05-04T15:51:00Z</dcterms:created>
  <dcterms:modified xsi:type="dcterms:W3CDTF">2023-05-04T15:51:00Z</dcterms:modified>
</cp:coreProperties>
</file>