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5C267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5C267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C62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2519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Pr="00AC62ED" w:rsidRDefault="00DD71EF" w:rsidP="001051D3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AC62ED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B26C04" w:rsidRPr="00AC62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C62ED" w:rsidRPr="00AC62ED">
        <w:rPr>
          <w:rFonts w:ascii="Courier New" w:hAnsi="Courier New" w:cs="Courier New"/>
          <w:b w:val="0"/>
          <w:sz w:val="24"/>
          <w:szCs w:val="24"/>
        </w:rPr>
        <w:t>la Orde</w:t>
      </w:r>
      <w:r w:rsidR="00AC62ED">
        <w:rPr>
          <w:rFonts w:ascii="Courier New" w:hAnsi="Courier New" w:cs="Courier New"/>
          <w:b w:val="0"/>
          <w:sz w:val="24"/>
          <w:szCs w:val="24"/>
        </w:rPr>
        <w:t>nanza 8547 Plan de ordenamiento urbano</w:t>
      </w:r>
      <w:r w:rsidR="00AC62ED" w:rsidRPr="00AC62ED">
        <w:rPr>
          <w:rFonts w:ascii="Courier New" w:hAnsi="Courier New" w:cs="Courier New"/>
          <w:b w:val="0"/>
          <w:sz w:val="24"/>
          <w:szCs w:val="24"/>
        </w:rPr>
        <w:t>, territorial</w:t>
      </w:r>
      <w:r w:rsidR="00AC62ED">
        <w:rPr>
          <w:rFonts w:ascii="Courier New" w:hAnsi="Courier New" w:cs="Courier New"/>
          <w:b w:val="0"/>
          <w:sz w:val="24"/>
          <w:szCs w:val="24"/>
        </w:rPr>
        <w:t>; y</w:t>
      </w: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C62ED" w:rsidRDefault="00DD71EF" w:rsidP="00AC62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C62ED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 w:rsidRPr="00AC62ED">
        <w:rPr>
          <w:rFonts w:ascii="Courier New" w:hAnsi="Courier New" w:cs="Courier New"/>
          <w:sz w:val="24"/>
          <w:szCs w:val="24"/>
        </w:rPr>
        <w:t xml:space="preserve"> </w:t>
      </w:r>
      <w:r w:rsidR="00AC62ED" w:rsidRPr="00AC62ED">
        <w:rPr>
          <w:rFonts w:ascii="Courier New" w:hAnsi="Courier New" w:cs="Courier New"/>
          <w:sz w:val="24"/>
          <w:szCs w:val="24"/>
        </w:rPr>
        <w:t xml:space="preserve">en pos de llevar mayor claridad al momento de visar proyectos y relevamientos por Obras Privadas y con el afán de no complicar el desarrollo que la ciudad solicita se hace necesario desvincular del </w:t>
      </w:r>
      <w:proofErr w:type="spellStart"/>
      <w:r w:rsidR="00AC62ED" w:rsidRPr="00AC62ED">
        <w:rPr>
          <w:rFonts w:ascii="Courier New" w:hAnsi="Courier New" w:cs="Courier New"/>
          <w:sz w:val="24"/>
          <w:szCs w:val="24"/>
        </w:rPr>
        <w:t>Pout</w:t>
      </w:r>
      <w:proofErr w:type="spellEnd"/>
      <w:r w:rsidR="00AC62ED" w:rsidRPr="00AC62ED">
        <w:rPr>
          <w:rFonts w:ascii="Courier New" w:hAnsi="Courier New" w:cs="Courier New"/>
          <w:sz w:val="24"/>
          <w:szCs w:val="24"/>
        </w:rPr>
        <w:t xml:space="preserve"> la obligación de regular cualquier tipo de vivienda multifamiliar al </w:t>
      </w:r>
      <w:r w:rsidR="00AC62ED">
        <w:rPr>
          <w:rFonts w:ascii="Courier New" w:hAnsi="Courier New" w:cs="Courier New"/>
          <w:sz w:val="24"/>
          <w:szCs w:val="24"/>
        </w:rPr>
        <w:t>régimen de propiedad horizontal;</w:t>
      </w:r>
    </w:p>
    <w:p w:rsidR="00AC62ED" w:rsidRDefault="00AC62ED" w:rsidP="00AC62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31A7D" w:rsidRPr="00AC62ED" w:rsidRDefault="00AC62ED" w:rsidP="00AC62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C62ED">
        <w:rPr>
          <w:rFonts w:ascii="Courier New" w:hAnsi="Courier New" w:cs="Courier New"/>
          <w:sz w:val="24"/>
          <w:szCs w:val="24"/>
        </w:rPr>
        <w:t xml:space="preserve">Que en </w:t>
      </w:r>
      <w:proofErr w:type="spellStart"/>
      <w:r w:rsidRPr="00AC62ED">
        <w:rPr>
          <w:rFonts w:ascii="Courier New" w:hAnsi="Courier New" w:cs="Courier New"/>
          <w:sz w:val="24"/>
          <w:szCs w:val="24"/>
        </w:rPr>
        <w:t>sub</w:t>
      </w:r>
      <w:proofErr w:type="spellEnd"/>
      <w:r w:rsidRPr="00AC62ED">
        <w:rPr>
          <w:rFonts w:ascii="Courier New" w:hAnsi="Courier New" w:cs="Courier New"/>
          <w:sz w:val="24"/>
          <w:szCs w:val="24"/>
        </w:rPr>
        <w:t xml:space="preserve"> sección 2.1 clasificaciones limitaciones y requisitos en particular del uso habitacional en su Artículo 118 Punto a),vivienda unifamiliar: uso habitacional destinado al alojamiento de una persona o grupo familiar en forma estable ,en una unidad funcional de tipo residencial y Punto b: Vivienda multifamiliar: uso habitacional destinado al alojamiento de personas o grupos familiares en forma estable, en dos o más unidades funcionales de tipo residencial reguladas bajo el régimen de propiedad horizontal: comparten accesos, circulación interna de distribución y servicios de infraestructura. 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AC62ED" w:rsidP="001051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 el Proyecto de Ordenanza por la Comisión de Obras y Servicios Públicos emite despacho</w:t>
      </w:r>
      <w:r w:rsidR="00DD71EF" w:rsidRPr="001051D3">
        <w:rPr>
          <w:rFonts w:ascii="Courier New" w:hAnsi="Courier New" w:cs="Courier New"/>
          <w:sz w:val="24"/>
          <w:szCs w:val="24"/>
          <w:lang w:val="es-AR"/>
        </w:rPr>
        <w:t>, aprobado</w:t>
      </w:r>
      <w:r>
        <w:rPr>
          <w:rFonts w:ascii="Courier New" w:hAnsi="Courier New" w:cs="Courier New"/>
          <w:sz w:val="24"/>
          <w:szCs w:val="24"/>
          <w:lang w:val="es-AR"/>
        </w:rPr>
        <w:t xml:space="preserve"> en General por unanimidad y en Particular con modificaciones </w:t>
      </w:r>
      <w:r w:rsidR="00DD71EF" w:rsidRPr="001051D3">
        <w:rPr>
          <w:rFonts w:ascii="Courier New" w:hAnsi="Courier New" w:cs="Courier New"/>
          <w:sz w:val="24"/>
          <w:szCs w:val="24"/>
          <w:lang w:val="es-AR"/>
        </w:rPr>
        <w:t xml:space="preserve"> en Sesión Ordinar</w:t>
      </w:r>
      <w:r w:rsidR="00983C1B" w:rsidRPr="001051D3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 w:rsidRPr="001051D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="00DD71EF" w:rsidRPr="001051D3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AC62E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AC62ED" w:rsidRDefault="00AC62ED" w:rsidP="00AC62E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AC62ED" w:rsidRPr="00061BD7" w:rsidRDefault="00AC62ED" w:rsidP="00AC62E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C62ED" w:rsidRDefault="00F32FDC" w:rsidP="00AC62ED">
      <w:pPr>
        <w:pStyle w:val="Prrafodelista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C62ED" w:rsidRPr="00AC62ED">
        <w:rPr>
          <w:rFonts w:ascii="Courier New" w:eastAsia="Arial Unicode MS" w:hAnsi="Courier New" w:cs="Courier New"/>
          <w:b/>
          <w:sz w:val="24"/>
          <w:szCs w:val="24"/>
        </w:rPr>
        <w:t>MODIFIQUESE</w:t>
      </w:r>
      <w:r w:rsidR="00AC62ED" w:rsidRPr="00AC62ED">
        <w:rPr>
          <w:rFonts w:ascii="Courier New" w:eastAsia="Arial Unicode MS" w:hAnsi="Courier New" w:cs="Courier New"/>
          <w:sz w:val="24"/>
          <w:szCs w:val="24"/>
        </w:rPr>
        <w:t xml:space="preserve"> el Punto B del Artículo 118, Vivienda Multifamiliar de la Ordenanza 8547 Sub sección 2.1 que quedará r</w:t>
      </w:r>
      <w:r w:rsidR="00AC62ED">
        <w:rPr>
          <w:rFonts w:ascii="Courier New" w:eastAsia="Arial Unicode MS" w:hAnsi="Courier New" w:cs="Courier New"/>
          <w:sz w:val="24"/>
          <w:szCs w:val="24"/>
        </w:rPr>
        <w:t>edactado de la siguiente manera</w:t>
      </w:r>
      <w:r w:rsidR="00AC62ED" w:rsidRPr="00AC62ED">
        <w:rPr>
          <w:rFonts w:ascii="Courier New" w:eastAsia="Arial Unicode MS" w:hAnsi="Courier New" w:cs="Courier New"/>
          <w:sz w:val="24"/>
          <w:szCs w:val="24"/>
        </w:rPr>
        <w:t>:</w:t>
      </w:r>
    </w:p>
    <w:p w:rsidR="00AC62ED" w:rsidRDefault="00AC62ED" w:rsidP="00AC62ED">
      <w:pPr>
        <w:pStyle w:val="Prrafodelista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C62ED" w:rsidRPr="00AC62ED" w:rsidRDefault="00AC62ED" w:rsidP="00AC62ED">
      <w:pPr>
        <w:pStyle w:val="Prrafodelista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“</w:t>
      </w:r>
      <w:r w:rsidRPr="00AC62ED">
        <w:rPr>
          <w:rFonts w:ascii="Courier New" w:eastAsia="Arial Unicode MS" w:hAnsi="Courier New" w:cs="Courier New"/>
          <w:sz w:val="24"/>
          <w:szCs w:val="24"/>
        </w:rPr>
        <w:t>Vivienda Multifamiliar: Uso Habitacional destinado al alojamiento de personas por grupos familiares en forma estable, en d</w:t>
      </w:r>
      <w:r w:rsidR="005C267E">
        <w:rPr>
          <w:rFonts w:ascii="Courier New" w:eastAsia="Arial Unicode MS" w:hAnsi="Courier New" w:cs="Courier New"/>
          <w:sz w:val="24"/>
          <w:szCs w:val="24"/>
        </w:rPr>
        <w:t>os o más unidades funcionales de</w:t>
      </w:r>
      <w:bookmarkStart w:id="0" w:name="_GoBack"/>
      <w:bookmarkEnd w:id="0"/>
      <w:r w:rsidRPr="00AC62ED">
        <w:rPr>
          <w:rFonts w:ascii="Courier New" w:eastAsia="Arial Unicode MS" w:hAnsi="Courier New" w:cs="Courier New"/>
          <w:sz w:val="24"/>
          <w:szCs w:val="24"/>
        </w:rPr>
        <w:t xml:space="preserve"> tipo residencial compartan o no accesos, circulación interna de distribución y servicios de infraestructura</w:t>
      </w:r>
      <w:r>
        <w:rPr>
          <w:rFonts w:ascii="Courier New" w:eastAsia="Arial Unicode MS" w:hAnsi="Courier New" w:cs="Courier New"/>
          <w:sz w:val="24"/>
          <w:szCs w:val="24"/>
        </w:rPr>
        <w:t>.”</w:t>
      </w:r>
      <w:r w:rsidRPr="00AC62E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1051D3" w:rsidRDefault="001051D3" w:rsidP="00AC62E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C62E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C01CB"/>
    <w:rsid w:val="000D2C9E"/>
    <w:rsid w:val="000E0C3B"/>
    <w:rsid w:val="00100DF6"/>
    <w:rsid w:val="001051D3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267E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22AB3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C62ED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43628-D599-4E66-8C08-DD4277A66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2023-05-18T14:04:00Z</cp:lastPrinted>
  <dcterms:created xsi:type="dcterms:W3CDTF">2023-05-18T14:24:00Z</dcterms:created>
  <dcterms:modified xsi:type="dcterms:W3CDTF">2023-05-18T15:56:00Z</dcterms:modified>
</cp:coreProperties>
</file>