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F83E0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744F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2536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44F7" w:rsidRDefault="00DD71EF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744F7">
        <w:rPr>
          <w:rFonts w:ascii="Courier New" w:hAnsi="Courier New" w:cs="Courier New"/>
          <w:b w:val="0"/>
          <w:sz w:val="24"/>
          <w:szCs w:val="24"/>
          <w:lang w:val="es-ES_tradnl"/>
        </w:rPr>
        <w:t>El expediente 77/2019 presentado por  Moreira Pablo Gabriel – Eximición de Tasa por</w:t>
      </w:r>
      <w:r w:rsidR="003744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3744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744F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744F7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3744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Tasa que incide sobre los A</w:t>
      </w:r>
      <w:r w:rsidR="003744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</w:t>
      </w:r>
    </w:p>
    <w:p w:rsidR="009A4F7A" w:rsidRPr="001A78E8" w:rsidRDefault="003744F7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F12AF0" w:rsidRPr="003744F7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B460F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947F6F" w:rsidRPr="00947F6F">
        <w:rPr>
          <w:rFonts w:ascii="Courier New" w:eastAsia="Arial Unicode MS" w:hAnsi="Courier New" w:cs="Courier New"/>
          <w:sz w:val="24"/>
          <w:szCs w:val="24"/>
        </w:rPr>
        <w:t>000063</w:t>
      </w:r>
      <w:r w:rsidR="00947F6F">
        <w:rPr>
          <w:rFonts w:ascii="Courier New" w:eastAsia="Arial Unicode MS" w:hAnsi="Courier New" w:cs="Courier New"/>
          <w:sz w:val="24"/>
          <w:szCs w:val="24"/>
        </w:rPr>
        <w:t>39 y Tasa que incide sobre los A</w:t>
      </w:r>
      <w:r w:rsidR="00947F6F" w:rsidRPr="00947F6F">
        <w:rPr>
          <w:rFonts w:ascii="Courier New" w:eastAsia="Arial Unicode MS" w:hAnsi="Courier New" w:cs="Courier New"/>
          <w:sz w:val="24"/>
          <w:szCs w:val="24"/>
        </w:rPr>
        <w:t>utomotores Cuenta Municipal Nº IXW732</w:t>
      </w:r>
      <w:r w:rsidR="00947F6F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B460F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7F6F" w:rsidRPr="00947F6F" w:rsidRDefault="009A4F7A" w:rsidP="00947F6F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47F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47F6F">
        <w:rPr>
          <w:rFonts w:ascii="Courier New" w:eastAsia="Arial Unicode MS" w:hAnsi="Courier New" w:cs="Courier New"/>
          <w:sz w:val="24"/>
          <w:szCs w:val="24"/>
        </w:rPr>
        <w:t>presenta certificado de discapacidad</w:t>
      </w:r>
      <w:r w:rsidR="00947F6F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Pr="007510CA" w:rsidRDefault="00947F6F" w:rsidP="00947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</w:t>
      </w:r>
      <w:r>
        <w:rPr>
          <w:rFonts w:ascii="Courier New" w:eastAsia="Arial Unicode MS" w:hAnsi="Courier New" w:cs="Courier New"/>
          <w:sz w:val="24"/>
          <w:szCs w:val="24"/>
        </w:rPr>
        <w:t xml:space="preserve"> Salud, Desarrollo y Equidad </w:t>
      </w:r>
      <w:r>
        <w:rPr>
          <w:rFonts w:ascii="Courier New" w:eastAsia="Arial Unicode MS" w:hAnsi="Courier New" w:cs="Courier New"/>
          <w:sz w:val="24"/>
          <w:szCs w:val="24"/>
        </w:rPr>
        <w:t xml:space="preserve"> se trata de una pareja conyugal que subsiste a través de la transferencia Estatal de una jubilación y el empleo formal manteniendo un alto gasto en medicamentos por lo que sugiere otorgar el beneficio solicitado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D70CEB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B460F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B460F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460F8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B460F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47F6F">
        <w:rPr>
          <w:rFonts w:ascii="Courier New" w:eastAsia="Arial Unicode MS" w:hAnsi="Courier New" w:cs="Courier New"/>
          <w:sz w:val="24"/>
          <w:szCs w:val="24"/>
        </w:rPr>
        <w:t>00006339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947F6F" w:rsidRDefault="00947F6F" w:rsidP="00B460F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7F6F" w:rsidRDefault="00947F6F" w:rsidP="00947F6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Cuenta Municipal Dominio</w:t>
      </w:r>
      <w:r w:rsidRPr="00947F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47F6F">
        <w:rPr>
          <w:rFonts w:ascii="Courier New" w:eastAsia="Arial Unicode MS" w:hAnsi="Courier New" w:cs="Courier New"/>
          <w:sz w:val="24"/>
          <w:szCs w:val="24"/>
        </w:rPr>
        <w:t>Nº IXW732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947F6F" w:rsidRDefault="00947F6F" w:rsidP="00B460F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7F6F" w:rsidRDefault="00947F6F" w:rsidP="00B460F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7F6F" w:rsidRDefault="00947F6F" w:rsidP="00B460F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7F6F" w:rsidRDefault="00947F6F" w:rsidP="00B460F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7F6F" w:rsidRDefault="00947F6F" w:rsidP="00947F6F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47F6F" w:rsidRDefault="00947F6F" w:rsidP="00947F6F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D0897" w:rsidRDefault="00CD0897" w:rsidP="00B460F8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B460F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47F6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B460F8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44F7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47F6F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39AC1-2138-4321-9451-C8F9A80AB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2023-05-30T12:33:00Z</dcterms:created>
  <dcterms:modified xsi:type="dcterms:W3CDTF">2023-05-30T12:33:00Z</dcterms:modified>
</cp:coreProperties>
</file>