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461947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46194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46194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46194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A2FB9" w:rsidRPr="0046194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2545</w:t>
      </w:r>
    </w:p>
    <w:p w:rsidR="00DD71EF" w:rsidRPr="0046194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1C7C" w:rsidRPr="00BA2FB9" w:rsidRDefault="00DD71EF" w:rsidP="00371C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BA2FB9">
        <w:rPr>
          <w:rFonts w:ascii="Courier New" w:hAnsi="Courier New"/>
          <w:color w:val="000000"/>
          <w:sz w:val="24"/>
          <w:lang w:val="es-AR"/>
        </w:rPr>
        <w:t>Visto</w:t>
      </w:r>
      <w:r w:rsidRPr="00BA2FB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A2FB9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BA2FB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1057/2016 - iniciado por Iriarte Juan Pablo, solicitando eximición de Tasa por Servicio a la Propiedad Inventariada; y  </w:t>
      </w:r>
    </w:p>
    <w:p w:rsidR="00F241AD" w:rsidRPr="00BA2FB9" w:rsidRDefault="00F241AD" w:rsidP="00F241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9A4F7A" w:rsidRPr="00BA2FB9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BA2FB9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BA2F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461947">
        <w:rPr>
          <w:rFonts w:ascii="Courier New" w:eastAsia="Arial Unicode MS" w:hAnsi="Courier New" w:cs="Courier New"/>
          <w:sz w:val="24"/>
          <w:szCs w:val="24"/>
        </w:rPr>
        <w:t>00011821</w:t>
      </w:r>
      <w:bookmarkStart w:id="0" w:name="_GoBack"/>
      <w:bookmarkEnd w:id="0"/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BA2F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2FB9" w:rsidRDefault="009A4F7A" w:rsidP="00BA2F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BA2FB9">
        <w:rPr>
          <w:rFonts w:ascii="Courier New" w:eastAsia="Arial Unicode MS" w:hAnsi="Courier New" w:cs="Courier New"/>
          <w:sz w:val="24"/>
          <w:szCs w:val="24"/>
        </w:rPr>
        <w:t xml:space="preserve"> a fs. 14 el Área de Patrimonio informa que la vivienda se encuentra </w:t>
      </w:r>
      <w:proofErr w:type="spellStart"/>
      <w:r w:rsidR="00BA2FB9">
        <w:rPr>
          <w:rFonts w:ascii="Courier New" w:eastAsia="Arial Unicode MS" w:hAnsi="Courier New" w:cs="Courier New"/>
          <w:sz w:val="24"/>
          <w:szCs w:val="24"/>
        </w:rPr>
        <w:t>patrimoniada</w:t>
      </w:r>
      <w:proofErr w:type="spellEnd"/>
      <w:r w:rsidR="00BA2FB9">
        <w:rPr>
          <w:rFonts w:ascii="Courier New" w:eastAsia="Arial Unicode MS" w:hAnsi="Courier New" w:cs="Courier New"/>
          <w:sz w:val="24"/>
          <w:szCs w:val="24"/>
        </w:rPr>
        <w:t xml:space="preserve"> con ficha Nº 298, del área de Primer Orden y de acuerdo a la Ordenanza 4518, art. 261 se recomienda otorgar el beneficio de la eximición del 40%.</w:t>
      </w:r>
    </w:p>
    <w:p w:rsidR="00D70CEB" w:rsidRPr="00F83E0E" w:rsidRDefault="00D70CEB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F241AD">
        <w:rPr>
          <w:rFonts w:ascii="Courier New" w:hAnsi="Courier New" w:cs="Courier New"/>
          <w:sz w:val="24"/>
          <w:szCs w:val="24"/>
        </w:rPr>
        <w:t xml:space="preserve"> día 07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41AD">
        <w:rPr>
          <w:rFonts w:ascii="Courier New" w:eastAsia="Arial Unicode MS" w:hAnsi="Courier New" w:cs="Courier New"/>
          <w:sz w:val="24"/>
          <w:szCs w:val="24"/>
        </w:rPr>
        <w:t xml:space="preserve">al titular de la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61947">
        <w:rPr>
          <w:rFonts w:ascii="Courier New" w:eastAsia="Arial Unicode MS" w:hAnsi="Courier New" w:cs="Courier New"/>
          <w:sz w:val="24"/>
          <w:szCs w:val="24"/>
        </w:rPr>
        <w:t>00011821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F241A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47C9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1947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F93E3-740F-465F-87A7-1F9B73CC1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2023-05-18T12:47:00Z</cp:lastPrinted>
  <dcterms:created xsi:type="dcterms:W3CDTF">2023-06-08T10:55:00Z</dcterms:created>
  <dcterms:modified xsi:type="dcterms:W3CDTF">2023-06-21T15:44:00Z</dcterms:modified>
</cp:coreProperties>
</file>