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8462C0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12808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1E3BAE" w:rsidRPr="007263F1" w:rsidRDefault="00F229D5" w:rsidP="007263F1">
      <w:pPr>
        <w:ind w:left="709" w:hanging="709"/>
        <w:jc w:val="both"/>
        <w:rPr>
          <w:rFonts w:ascii="Courier New" w:eastAsia="MS Mincho" w:hAnsi="Courier New" w:cs="Courier New"/>
          <w:sz w:val="24"/>
          <w:szCs w:val="24"/>
          <w:lang w:val="es-AR"/>
        </w:rPr>
      </w:pPr>
      <w:r w:rsidRPr="00B71641">
        <w:rPr>
          <w:rFonts w:ascii="Courier New" w:hAnsi="Courier New"/>
          <w:b/>
          <w:color w:val="000000"/>
          <w:sz w:val="24"/>
          <w:lang w:val="es-AR"/>
        </w:rPr>
        <w:t>Visto</w:t>
      </w:r>
      <w:r w:rsidR="006275C6" w:rsidRPr="00B71641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C36A36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423924">
        <w:rPr>
          <w:rFonts w:ascii="Courier New" w:eastAsia="Calibri" w:hAnsi="Courier New" w:cs="Courier New"/>
          <w:sz w:val="24"/>
          <w:szCs w:val="24"/>
        </w:rPr>
        <w:t>La Ordenanza N° 12.797</w:t>
      </w:r>
      <w:r w:rsidR="00423924" w:rsidRPr="002D7B28">
        <w:rPr>
          <w:rFonts w:ascii="Courier New" w:eastAsia="Calibri" w:hAnsi="Courier New" w:cs="Courier New"/>
          <w:sz w:val="24"/>
          <w:szCs w:val="24"/>
        </w:rPr>
        <w:t xml:space="preserve"> y l</w:t>
      </w:r>
      <w:r w:rsidR="00423924" w:rsidRPr="002D7B28">
        <w:rPr>
          <w:rFonts w:ascii="Courier New" w:hAnsi="Courier New" w:cs="Courier New"/>
          <w:sz w:val="24"/>
          <w:szCs w:val="24"/>
        </w:rPr>
        <w:t xml:space="preserve">a </w:t>
      </w:r>
      <w:r w:rsidR="00423924">
        <w:rPr>
          <w:rFonts w:ascii="Courier New" w:hAnsi="Courier New" w:cs="Courier New"/>
          <w:sz w:val="24"/>
          <w:szCs w:val="24"/>
        </w:rPr>
        <w:t>situación</w:t>
      </w:r>
      <w:r w:rsidR="00DC1412">
        <w:rPr>
          <w:rFonts w:ascii="Courier New" w:hAnsi="Courier New" w:cs="Courier New"/>
          <w:sz w:val="24"/>
          <w:szCs w:val="24"/>
        </w:rPr>
        <w:t xml:space="preserve"> económica actual que afecta </w:t>
      </w:r>
      <w:r w:rsidR="00423924" w:rsidRPr="002D7B28">
        <w:rPr>
          <w:rFonts w:ascii="Courier New" w:hAnsi="Courier New" w:cs="Courier New"/>
          <w:sz w:val="24"/>
          <w:szCs w:val="24"/>
        </w:rPr>
        <w:t xml:space="preserve"> sensiblemente a la </w:t>
      </w:r>
      <w:r w:rsidR="00423924">
        <w:rPr>
          <w:rFonts w:ascii="Courier New" w:hAnsi="Courier New" w:cs="Courier New"/>
          <w:sz w:val="24"/>
          <w:szCs w:val="24"/>
        </w:rPr>
        <w:t>realidad</w:t>
      </w:r>
      <w:r w:rsidR="00423924" w:rsidRPr="002D7B28">
        <w:rPr>
          <w:rFonts w:ascii="Courier New" w:hAnsi="Courier New" w:cs="Courier New"/>
          <w:sz w:val="24"/>
          <w:szCs w:val="24"/>
        </w:rPr>
        <w:t xml:space="preserve"> social</w:t>
      </w:r>
      <w:r w:rsidR="00423924">
        <w:rPr>
          <w:rFonts w:ascii="Courier New" w:hAnsi="Courier New" w:cs="Courier New"/>
          <w:sz w:val="24"/>
          <w:szCs w:val="24"/>
        </w:rPr>
        <w:t xml:space="preserve"> en nuestra ciudad; y</w:t>
      </w:r>
    </w:p>
    <w:p w:rsidR="00DC68E3" w:rsidRPr="00B67DB9" w:rsidRDefault="00DC68E3" w:rsidP="00B1100F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B1100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57562" w:rsidRDefault="00D57562" w:rsidP="00B1100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B1100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423924" w:rsidRPr="00423924" w:rsidRDefault="00FC66A8" w:rsidP="00423924">
      <w:pPr>
        <w:pStyle w:val="Prrafodelista"/>
        <w:spacing w:line="276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23924" w:rsidRPr="00423924">
        <w:rPr>
          <w:rFonts w:ascii="Courier New" w:hAnsi="Courier New" w:cs="Courier New"/>
          <w:sz w:val="24"/>
          <w:szCs w:val="24"/>
        </w:rPr>
        <w:t>la Ordenanza N° 12.797 de Presupuesto para el año 2024 detalla en sus considerandos que el presupuesto 2024 se formuló en base a las Pautas Macro Fiscales del Gobierno Nacional y Provincial y del Relevamiento de Expectativa de Mercado publicado por el Banco Central de la República Argentina (BCRA);</w:t>
      </w:r>
    </w:p>
    <w:p w:rsidR="00423924" w:rsidRPr="00423924" w:rsidRDefault="00423924" w:rsidP="00423924">
      <w:pPr>
        <w:pStyle w:val="Prrafodelista"/>
        <w:spacing w:line="276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423924" w:rsidRPr="00423924" w:rsidRDefault="00423924" w:rsidP="00423924">
      <w:pPr>
        <w:pStyle w:val="Prrafodelista"/>
        <w:spacing w:line="276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>Que los datos de inflación del mes de diciembre y enero según el IDEC arrojaron un porcentaje de 25,5% y 20,6% respectivamente</w:t>
      </w:r>
      <w:r w:rsidR="007E3A7C">
        <w:rPr>
          <w:rFonts w:ascii="Courier New" w:hAnsi="Courier New" w:cs="Courier New"/>
          <w:sz w:val="24"/>
          <w:szCs w:val="24"/>
        </w:rPr>
        <w:t>,</w:t>
      </w:r>
      <w:bookmarkStart w:id="0" w:name="_GoBack"/>
      <w:bookmarkEnd w:id="0"/>
      <w:r w:rsidRPr="00423924">
        <w:rPr>
          <w:rFonts w:ascii="Courier New" w:hAnsi="Courier New" w:cs="Courier New"/>
          <w:sz w:val="24"/>
          <w:szCs w:val="24"/>
        </w:rPr>
        <w:t xml:space="preserve"> lo que se traduce en un acumulado de 56% en dos meses, expresando una brusca escalada inflacionaria en relación a la variación porcentual del año 2023; </w:t>
      </w:r>
    </w:p>
    <w:p w:rsidR="00423924" w:rsidRPr="00423924" w:rsidRDefault="00423924" w:rsidP="00423924">
      <w:pPr>
        <w:pStyle w:val="Prrafodelista"/>
        <w:spacing w:line="276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423924" w:rsidRPr="00423924" w:rsidRDefault="00423924" w:rsidP="00423924">
      <w:pPr>
        <w:pStyle w:val="Prrafodelista"/>
        <w:spacing w:line="276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>Que esta crítica situación macroeconómica que atraviesa nuestro país afecta directamente a los esquemas financieros de proyección de gastos y mecanismos de contratación de proveedores para la adquisición de bienes y servicios de los Municipios;</w:t>
      </w:r>
    </w:p>
    <w:p w:rsidR="00423924" w:rsidRPr="00423924" w:rsidRDefault="00423924" w:rsidP="00423924">
      <w:pPr>
        <w:pStyle w:val="Prrafodelista"/>
        <w:spacing w:line="276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423924" w:rsidRDefault="00423924" w:rsidP="0042392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>Que el Gobierno de la Municipalidad de Alta Gracia debe realizar contrataciones de proveedores para compra de alimentos destinados a la entrega de mercadería a través de módulos alimentarios, a la asistencia de personas en situación de indigencia y pobreza a través de los comedores municipales y a la gestión del Programa PAICOR</w:t>
      </w:r>
      <w:r w:rsidRPr="00423924">
        <w:rPr>
          <w:rFonts w:ascii="Courier New" w:eastAsia="Arial Unicode MS" w:hAnsi="Courier New" w:cs="Courier New"/>
          <w:sz w:val="24"/>
          <w:szCs w:val="24"/>
        </w:rPr>
        <w:t xml:space="preserve"> en virtud del Plan de Federalización de la Gestión</w:t>
      </w:r>
      <w:r w:rsidRPr="00423924">
        <w:rPr>
          <w:rFonts w:ascii="Courier New" w:eastAsia="Calibri" w:hAnsi="Courier New" w:cs="Courier New"/>
          <w:sz w:val="24"/>
          <w:szCs w:val="24"/>
        </w:rPr>
        <w:t xml:space="preserve"> </w:t>
      </w:r>
      <w:r w:rsidRPr="00423924">
        <w:rPr>
          <w:rFonts w:ascii="Courier New" w:hAnsi="Courier New" w:cs="Courier New"/>
          <w:sz w:val="24"/>
          <w:szCs w:val="24"/>
        </w:rPr>
        <w:t>de Comedores P.A.I.Cor del Interior Provincial desde que corresponde a los municipios la administración del mismo en función de las directivas emanadas del Gobierno Provincial;</w:t>
      </w:r>
    </w:p>
    <w:p w:rsidR="00423924" w:rsidRDefault="00423924" w:rsidP="0042392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423924" w:rsidRDefault="00423924" w:rsidP="00423924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423924" w:rsidRPr="00423924" w:rsidRDefault="00423924" w:rsidP="00423924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423924" w:rsidRPr="00423924" w:rsidRDefault="00423924" w:rsidP="00423924">
      <w:pPr>
        <w:pStyle w:val="Prrafodelista"/>
        <w:spacing w:line="276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>Que los programas enumerados en el considerando precedente se erigen como políticas de Estado conducentes a la asistencia y contención social para las familias, fundamentalmente, para los niños y niñas de nuestra ciudad. Que, como tales, en épocas de emergencia social y alimentaria como la que impacta actualmente a nuestra sociedad, se vuelve imperioso que esta asistencia se administre de manera eficaz y eficiente para atender la urgencia que compromete a los sectores más vulnerables;</w:t>
      </w:r>
    </w:p>
    <w:p w:rsidR="00423924" w:rsidRPr="00423924" w:rsidRDefault="00423924" w:rsidP="00423924">
      <w:pPr>
        <w:pStyle w:val="Prrafodelista"/>
        <w:spacing w:line="276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423924" w:rsidRPr="00423924" w:rsidRDefault="00423924" w:rsidP="00423924">
      <w:pPr>
        <w:pStyle w:val="Prrafodelista"/>
        <w:spacing w:line="276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>Que la naturaleza de los mecanismos de concursos fijados para la compra de bienes, en este caso alimentos perecederos y no perecederos, combinada con la escalada galopante de la inflación, resulta en la imposibilidad de los proveedores de sostener los presupuestos por el período que requiere la tramitación de los procedimientos administrativos, y de no poder prever la cantidad de niños, niñas y familiares al cual se deberá darle una contención alimentaria y social; aparejando complicaciones para la compra de los bienes y el eficiente desarrollo de los programas de módulos alimentarios, comedores municipales y P.A.I.Cor;</w:t>
      </w:r>
    </w:p>
    <w:p w:rsidR="00423924" w:rsidRPr="00423924" w:rsidRDefault="00423924" w:rsidP="00423924">
      <w:pPr>
        <w:pStyle w:val="Prrafodelista"/>
        <w:spacing w:line="276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423924" w:rsidRPr="00423924" w:rsidRDefault="00423924" w:rsidP="00423924">
      <w:pPr>
        <w:pStyle w:val="Prrafodelista"/>
        <w:spacing w:line="276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>Que por tales motivos se hace necesario contar con un mecanismo que agilice el procedimiento mientras dure esta situación excepcional de emergencia social y alimentaria;</w:t>
      </w:r>
    </w:p>
    <w:p w:rsidR="00423924" w:rsidRPr="00423924" w:rsidRDefault="00423924" w:rsidP="00423924">
      <w:pPr>
        <w:pStyle w:val="Prrafodelista"/>
        <w:spacing w:line="276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423924" w:rsidRPr="00423924" w:rsidRDefault="00423924" w:rsidP="00423924">
      <w:pPr>
        <w:pStyle w:val="Prrafodelista"/>
        <w:spacing w:line="276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la Ordenanza N° 12.797 de Presupuesto para el año 2024 autoriza en su art. 14 inc. a) al Departamento Ejecutivo a contratar en forma directa en los siguientes casos: </w:t>
      </w:r>
    </w:p>
    <w:p w:rsidR="00423924" w:rsidRPr="00423924" w:rsidRDefault="00423924" w:rsidP="00423924">
      <w:pPr>
        <w:pStyle w:val="Prrafodelista"/>
        <w:spacing w:line="276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423924" w:rsidRDefault="00423924" w:rsidP="00423924">
      <w:pPr>
        <w:pStyle w:val="Prrafodelista"/>
        <w:numPr>
          <w:ilvl w:val="0"/>
          <w:numId w:val="19"/>
        </w:numPr>
        <w:spacing w:line="276" w:lineRule="auto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423924">
        <w:rPr>
          <w:rFonts w:ascii="Courier New" w:hAnsi="Courier New" w:cs="Courier New"/>
          <w:sz w:val="24"/>
          <w:szCs w:val="24"/>
          <w:lang w:val="es-ES_tradnl"/>
        </w:rPr>
        <w:t>Cuando el monto de la contratación no supere la suma de PESOS CUATROCIENTOS MIL ($400.000,00.-) y puedan atenderse con los créditos disponibles que tengan asignados por las Partidas del Presupuesto de Gastos vigente como mínimo con un (1) presupuesto.</w:t>
      </w:r>
    </w:p>
    <w:p w:rsidR="00423924" w:rsidRDefault="00423924" w:rsidP="00423924">
      <w:pPr>
        <w:spacing w:line="276" w:lineRule="auto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23924" w:rsidRDefault="00423924" w:rsidP="00423924">
      <w:pPr>
        <w:spacing w:line="276" w:lineRule="auto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23924" w:rsidRDefault="00423924" w:rsidP="00423924">
      <w:pPr>
        <w:spacing w:line="276" w:lineRule="auto"/>
        <w:jc w:val="right"/>
        <w:rPr>
          <w:rFonts w:ascii="Courier New" w:hAnsi="Courier New" w:cs="Courier New"/>
          <w:sz w:val="24"/>
          <w:szCs w:val="24"/>
          <w:lang w:val="es-ES_tradnl"/>
        </w:rPr>
      </w:pPr>
      <w:r w:rsidRPr="00423924">
        <w:rPr>
          <w:rFonts w:ascii="Courier New" w:hAnsi="Courier New" w:cs="Courier New"/>
          <w:sz w:val="24"/>
          <w:szCs w:val="24"/>
          <w:lang w:val="es-ES_tradnl"/>
        </w:rPr>
        <w:t>...///</w:t>
      </w:r>
    </w:p>
    <w:p w:rsidR="00423924" w:rsidRPr="00423924" w:rsidRDefault="00423924" w:rsidP="00423924">
      <w:pPr>
        <w:spacing w:line="276" w:lineRule="auto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lastRenderedPageBreak/>
        <w:t>...///3.-</w:t>
      </w:r>
    </w:p>
    <w:p w:rsidR="00423924" w:rsidRPr="00DC1412" w:rsidRDefault="00423924" w:rsidP="00DC1412">
      <w:pPr>
        <w:pStyle w:val="Prrafodelista"/>
        <w:numPr>
          <w:ilvl w:val="0"/>
          <w:numId w:val="19"/>
        </w:numPr>
        <w:spacing w:line="276" w:lineRule="auto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DC1412">
        <w:rPr>
          <w:rFonts w:ascii="Courier New" w:hAnsi="Courier New" w:cs="Courier New"/>
          <w:sz w:val="24"/>
          <w:szCs w:val="24"/>
          <w:lang w:val="es-ES_tradnl"/>
        </w:rPr>
        <w:t>Cuando el monto de la contratación supere la suma de PESOS CUATROCIENTOS MIL ($400.000,00.-) y sin exceder la suma de PESOS UN MILLÓN DOSCIENTOS MIL ($1.200.000,00.-) como mínimo con dos (2) presupuestos.</w:t>
      </w:r>
    </w:p>
    <w:p w:rsidR="00423924" w:rsidRPr="00423924" w:rsidRDefault="00423924" w:rsidP="00423924">
      <w:pPr>
        <w:pStyle w:val="Prrafodelista"/>
        <w:spacing w:line="276" w:lineRule="auto"/>
        <w:ind w:left="270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423924" w:rsidRDefault="00423924" w:rsidP="00DC1412">
      <w:pPr>
        <w:pStyle w:val="Prrafodelista"/>
        <w:numPr>
          <w:ilvl w:val="0"/>
          <w:numId w:val="19"/>
        </w:numPr>
        <w:spacing w:line="276" w:lineRule="auto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DC1412">
        <w:rPr>
          <w:rFonts w:ascii="Courier New" w:hAnsi="Courier New" w:cs="Courier New"/>
          <w:sz w:val="24"/>
          <w:szCs w:val="24"/>
          <w:lang w:val="es-ES_tradnl"/>
        </w:rPr>
        <w:t>Cuando el monto de la contratación supere la suma de PESOS UN MILLÓN DOSCIENTOS MIL ($1.200.000,00.-) y sin exceder la suma de PESOS SEIS MILLONES ($6.000.000,00.-) como mínimo con tres (3) presupuestos.</w:t>
      </w:r>
    </w:p>
    <w:p w:rsidR="00DC1412" w:rsidRPr="00DC1412" w:rsidRDefault="00DC1412" w:rsidP="00DC1412">
      <w:pPr>
        <w:pStyle w:val="Prrafodelista"/>
        <w:rPr>
          <w:rFonts w:ascii="Courier New" w:hAnsi="Courier New" w:cs="Courier New"/>
          <w:sz w:val="24"/>
          <w:szCs w:val="24"/>
          <w:lang w:val="es-ES_tradnl"/>
        </w:rPr>
      </w:pPr>
    </w:p>
    <w:p w:rsidR="00DC1412" w:rsidRPr="00DC1412" w:rsidRDefault="00DC1412" w:rsidP="00DC1412">
      <w:pPr>
        <w:pStyle w:val="Prrafodelista"/>
        <w:spacing w:line="276" w:lineRule="auto"/>
        <w:ind w:left="1158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5A19FD" w:rsidRPr="00423924" w:rsidRDefault="00423924" w:rsidP="00423924">
      <w:pPr>
        <w:spacing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423924">
        <w:rPr>
          <w:rFonts w:ascii="Courier New" w:hAnsi="Courier New" w:cs="Courier New"/>
          <w:sz w:val="24"/>
          <w:szCs w:val="24"/>
          <w:lang w:val="es-ES_tradnl"/>
        </w:rPr>
        <w:t>Y autoriza a la Secretaría de Economía y Finanzas a actualizar los valores establecidos en el presente artículo, acorde a la evolución de los precios, tomando como tope para dicha actualización la variación del índice de precios al consumidor, publicado por la Dirección General de Estadísticas y Censos de la provincia de Córdoba.</w:t>
      </w:r>
    </w:p>
    <w:p w:rsidR="00133429" w:rsidRDefault="00A04936" w:rsidP="0042392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evaluado </w:t>
      </w:r>
      <w:r w:rsidR="007263F1" w:rsidRPr="00423924">
        <w:rPr>
          <w:rFonts w:ascii="Courier New" w:hAnsi="Courier New" w:cs="Courier New"/>
          <w:sz w:val="24"/>
          <w:szCs w:val="24"/>
        </w:rPr>
        <w:t>el Proyecto de Ordenanza elevad</w:t>
      </w:r>
      <w:r w:rsidR="00A647C1" w:rsidRPr="00423924">
        <w:rPr>
          <w:rFonts w:ascii="Courier New" w:hAnsi="Courier New" w:cs="Courier New"/>
          <w:sz w:val="24"/>
          <w:szCs w:val="24"/>
        </w:rPr>
        <w:t>o</w:t>
      </w:r>
      <w:r w:rsidR="007263F1" w:rsidRPr="00423924">
        <w:rPr>
          <w:rFonts w:ascii="Courier New" w:hAnsi="Courier New" w:cs="Courier New"/>
          <w:sz w:val="24"/>
          <w:szCs w:val="24"/>
        </w:rPr>
        <w:t xml:space="preserve"> por el Departamento Ejecutivo </w:t>
      </w:r>
      <w:r w:rsidR="00423924">
        <w:rPr>
          <w:rFonts w:ascii="Courier New" w:hAnsi="Courier New" w:cs="Courier New"/>
          <w:sz w:val="24"/>
          <w:szCs w:val="24"/>
        </w:rPr>
        <w:t xml:space="preserve">por la totalidad de los Concejales, es aprobado en General y en Particular por Mayoría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423924">
        <w:rPr>
          <w:rFonts w:ascii="Courier New" w:hAnsi="Courier New" w:cs="Courier New"/>
          <w:sz w:val="24"/>
          <w:szCs w:val="24"/>
        </w:rPr>
        <w:t>Ordinaria del día 13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423924">
        <w:rPr>
          <w:rFonts w:ascii="Courier New" w:hAnsi="Courier New" w:cs="Courier New"/>
          <w:sz w:val="24"/>
          <w:szCs w:val="24"/>
        </w:rPr>
        <w:t>de marzo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de 2024.-</w:t>
      </w:r>
    </w:p>
    <w:p w:rsidR="00F56556" w:rsidRDefault="00F56556" w:rsidP="00423924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</w:p>
    <w:p w:rsidR="00423924" w:rsidRDefault="00423924" w:rsidP="00423924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23924">
      <w:pPr>
        <w:spacing w:after="200" w:line="36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23924">
      <w:pPr>
        <w:spacing w:before="100" w:beforeAutospacing="1" w:after="100" w:afterAutospacing="1" w:line="36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B1100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7263F1" w:rsidRDefault="005A19FD" w:rsidP="00423924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423924" w:rsidRPr="00423924">
        <w:rPr>
          <w:rFonts w:ascii="Courier New" w:hAnsi="Courier New" w:cs="Courier New"/>
          <w:b/>
          <w:sz w:val="24"/>
          <w:szCs w:val="24"/>
        </w:rPr>
        <w:t>DECLÁRESE</w:t>
      </w:r>
      <w:r w:rsidR="00423924" w:rsidRPr="00C62DE5">
        <w:rPr>
          <w:rFonts w:ascii="Courier New" w:hAnsi="Courier New" w:cs="Courier New"/>
          <w:sz w:val="24"/>
          <w:szCs w:val="24"/>
        </w:rPr>
        <w:t xml:space="preserve"> la emergencia social y alimentaria en la ciudad de Alta Gracia, por el término de un (1) año prorrogable de manera automática, salvo que se disponga anticipadamente su cese</w:t>
      </w:r>
      <w:r w:rsidR="00423924">
        <w:rPr>
          <w:rFonts w:ascii="Courier New" w:hAnsi="Courier New" w:cs="Courier New"/>
          <w:sz w:val="24"/>
          <w:szCs w:val="24"/>
        </w:rPr>
        <w:t>.</w:t>
      </w:r>
    </w:p>
    <w:p w:rsidR="00423924" w:rsidRDefault="00423924" w:rsidP="00423924">
      <w:pPr>
        <w:spacing w:before="100" w:beforeAutospacing="1" w:after="0" w:line="276" w:lineRule="auto"/>
        <w:ind w:left="709" w:hanging="709"/>
        <w:jc w:val="both"/>
        <w:rPr>
          <w:rFonts w:ascii="Courier New" w:eastAsia="MS Mincho" w:hAnsi="Courier New" w:cs="Courier New"/>
          <w:sz w:val="24"/>
          <w:szCs w:val="24"/>
        </w:rPr>
      </w:pPr>
    </w:p>
    <w:p w:rsidR="00423924" w:rsidRDefault="00423924" w:rsidP="00DC1412">
      <w:pPr>
        <w:spacing w:before="100" w:beforeAutospacing="1" w:after="0" w:line="276" w:lineRule="auto"/>
        <w:jc w:val="both"/>
        <w:rPr>
          <w:rFonts w:ascii="Courier New" w:eastAsia="MS Mincho" w:hAnsi="Courier New" w:cs="Courier New"/>
          <w:sz w:val="24"/>
          <w:szCs w:val="24"/>
        </w:rPr>
      </w:pPr>
    </w:p>
    <w:p w:rsidR="00423924" w:rsidRDefault="00423924" w:rsidP="00423924">
      <w:pPr>
        <w:spacing w:before="100" w:beforeAutospacing="1" w:after="0" w:line="276" w:lineRule="auto"/>
        <w:ind w:left="709" w:hanging="709"/>
        <w:jc w:val="right"/>
        <w:rPr>
          <w:rFonts w:ascii="Courier New" w:eastAsia="MS Mincho" w:hAnsi="Courier New" w:cs="Courier New"/>
          <w:sz w:val="24"/>
          <w:szCs w:val="24"/>
        </w:rPr>
      </w:pPr>
      <w:r>
        <w:rPr>
          <w:rFonts w:ascii="Courier New" w:eastAsia="MS Mincho" w:hAnsi="Courier New" w:cs="Courier New"/>
          <w:sz w:val="24"/>
          <w:szCs w:val="24"/>
        </w:rPr>
        <w:t>...///</w:t>
      </w:r>
    </w:p>
    <w:p w:rsidR="00423924" w:rsidRPr="00AF751B" w:rsidRDefault="00423924" w:rsidP="00423924">
      <w:pPr>
        <w:spacing w:before="100" w:beforeAutospacing="1" w:after="0" w:line="276" w:lineRule="auto"/>
        <w:ind w:left="709" w:hanging="709"/>
        <w:rPr>
          <w:rFonts w:ascii="Courier New" w:eastAsia="MS Mincho" w:hAnsi="Courier New" w:cs="Courier New"/>
          <w:sz w:val="24"/>
          <w:szCs w:val="24"/>
        </w:rPr>
      </w:pPr>
      <w:r>
        <w:rPr>
          <w:rFonts w:ascii="Courier New" w:eastAsia="MS Mincho" w:hAnsi="Courier New" w:cs="Courier New"/>
          <w:sz w:val="24"/>
          <w:szCs w:val="24"/>
        </w:rPr>
        <w:lastRenderedPageBreak/>
        <w:t>...///4.-</w:t>
      </w:r>
    </w:p>
    <w:p w:rsidR="00423924" w:rsidRDefault="00AF751B" w:rsidP="00423924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7263F1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423924" w:rsidRPr="00423924">
        <w:rPr>
          <w:rFonts w:ascii="Courier New" w:hAnsi="Courier New" w:cs="Courier New"/>
          <w:sz w:val="24"/>
          <w:szCs w:val="24"/>
        </w:rPr>
        <w:t xml:space="preserve"> </w:t>
      </w:r>
      <w:r w:rsidR="00423924" w:rsidRPr="00423924">
        <w:rPr>
          <w:rFonts w:ascii="Courier New" w:hAnsi="Courier New" w:cs="Courier New"/>
          <w:b/>
          <w:sz w:val="24"/>
          <w:szCs w:val="24"/>
        </w:rPr>
        <w:t>FACÚLTESE</w:t>
      </w:r>
      <w:r w:rsidR="00423924" w:rsidRPr="00297018">
        <w:rPr>
          <w:rFonts w:ascii="Courier New" w:hAnsi="Courier New" w:cs="Courier New"/>
          <w:sz w:val="24"/>
          <w:szCs w:val="24"/>
        </w:rPr>
        <w:t xml:space="preserve"> al Departamento Ejecutivo a efectuar contrataciones de manera directa, con la presentación de tres presupuestos</w:t>
      </w:r>
      <w:r w:rsidR="00423924" w:rsidRPr="00017285">
        <w:rPr>
          <w:rFonts w:ascii="Courier New" w:hAnsi="Courier New" w:cs="Courier New"/>
          <w:sz w:val="24"/>
          <w:szCs w:val="24"/>
        </w:rPr>
        <w:t>, para la adquisición de artículos o elementos perecederos o no perecederos para cubrir los requerimientos</w:t>
      </w:r>
      <w:r w:rsidR="00423924">
        <w:rPr>
          <w:rFonts w:ascii="Courier New" w:hAnsi="Courier New" w:cs="Courier New"/>
          <w:sz w:val="24"/>
          <w:szCs w:val="24"/>
        </w:rPr>
        <w:t xml:space="preserve"> de los programas de asistencia alimentaria a través de módulos de alimentos, de los comedores municipales y</w:t>
      </w:r>
      <w:r w:rsidR="00423924" w:rsidRPr="00017285">
        <w:rPr>
          <w:rFonts w:ascii="Courier New" w:hAnsi="Courier New" w:cs="Courier New"/>
          <w:sz w:val="24"/>
          <w:szCs w:val="24"/>
        </w:rPr>
        <w:t xml:space="preserve"> del “Plan de Federalización de la</w:t>
      </w:r>
      <w:r w:rsidR="00423924" w:rsidRPr="00017285">
        <w:rPr>
          <w:sz w:val="28"/>
          <w:szCs w:val="28"/>
        </w:rPr>
        <w:t xml:space="preserve"> </w:t>
      </w:r>
      <w:r w:rsidR="00423924" w:rsidRPr="00017285">
        <w:rPr>
          <w:rFonts w:ascii="Courier New" w:hAnsi="Courier New" w:cs="Courier New"/>
          <w:sz w:val="24"/>
          <w:szCs w:val="24"/>
        </w:rPr>
        <w:t>Gestión de Comedores P.A.I.Cor. del Interior Provincial</w:t>
      </w:r>
      <w:r w:rsidR="00423924">
        <w:rPr>
          <w:rFonts w:ascii="Courier New" w:hAnsi="Courier New" w:cs="Courier New"/>
          <w:sz w:val="24"/>
          <w:szCs w:val="24"/>
        </w:rPr>
        <w:t>” en la ciudad de Alta Gracia.</w:t>
      </w:r>
    </w:p>
    <w:p w:rsidR="00465180" w:rsidRDefault="00423924" w:rsidP="00423924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 xml:space="preserve">comuníquese, publíquese en el </w:t>
      </w:r>
      <w:r w:rsidR="00DC1412" w:rsidRPr="00B113CE">
        <w:rPr>
          <w:rFonts w:ascii="Courier New" w:hAnsi="Courier New" w:cs="Courier New"/>
          <w:sz w:val="24"/>
          <w:szCs w:val="24"/>
        </w:rPr>
        <w:t>Boletín Oficial</w:t>
      </w:r>
      <w:r w:rsidR="00465180" w:rsidRPr="00B113CE">
        <w:rPr>
          <w:rFonts w:ascii="Courier New" w:hAnsi="Courier New" w:cs="Courier New"/>
          <w:sz w:val="24"/>
          <w:szCs w:val="24"/>
        </w:rPr>
        <w:t xml:space="preserve"> de la Ciudad de Alta Gracia, incorpórese al libro de Ordenanzas y archívese.-</w:t>
      </w:r>
    </w:p>
    <w:p w:rsidR="003A2DE0" w:rsidRPr="00B113CE" w:rsidRDefault="003A2DE0" w:rsidP="00423924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23924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423924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42392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JO DELIBERANTE A LOS TRECE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2392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23924">
      <w:pPr>
        <w:spacing w:line="276" w:lineRule="auto"/>
        <w:jc w:val="both"/>
      </w:pPr>
    </w:p>
    <w:p w:rsidR="00A05052" w:rsidRDefault="00A05052" w:rsidP="00423924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6D9E" w:rsidRDefault="00EB6D9E" w:rsidP="00EF563D">
      <w:pPr>
        <w:spacing w:after="0" w:line="240" w:lineRule="auto"/>
      </w:pPr>
      <w:r>
        <w:separator/>
      </w:r>
    </w:p>
  </w:endnote>
  <w:endnote w:type="continuationSeparator" w:id="0">
    <w:p w:rsidR="00EB6D9E" w:rsidRDefault="00EB6D9E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6D9E" w:rsidRDefault="00EB6D9E" w:rsidP="00EF563D">
      <w:pPr>
        <w:spacing w:after="0" w:line="240" w:lineRule="auto"/>
      </w:pPr>
      <w:r>
        <w:separator/>
      </w:r>
    </w:p>
  </w:footnote>
  <w:footnote w:type="continuationSeparator" w:id="0">
    <w:p w:rsidR="00EB6D9E" w:rsidRDefault="00EB6D9E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6CF2F05A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52A89"/>
    <w:rsid w:val="00062CFC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309DF"/>
    <w:rsid w:val="00133429"/>
    <w:rsid w:val="00134FE9"/>
    <w:rsid w:val="0015557C"/>
    <w:rsid w:val="00175633"/>
    <w:rsid w:val="00177749"/>
    <w:rsid w:val="00182925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14454"/>
    <w:rsid w:val="00222C57"/>
    <w:rsid w:val="00222E44"/>
    <w:rsid w:val="00226395"/>
    <w:rsid w:val="0024000A"/>
    <w:rsid w:val="0024103A"/>
    <w:rsid w:val="00262E7C"/>
    <w:rsid w:val="00267D2D"/>
    <w:rsid w:val="00282A99"/>
    <w:rsid w:val="002919E5"/>
    <w:rsid w:val="002A318D"/>
    <w:rsid w:val="002A7302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54D0B"/>
    <w:rsid w:val="00456B0E"/>
    <w:rsid w:val="0046456F"/>
    <w:rsid w:val="00464980"/>
    <w:rsid w:val="00465180"/>
    <w:rsid w:val="0046704A"/>
    <w:rsid w:val="00481835"/>
    <w:rsid w:val="004827AC"/>
    <w:rsid w:val="00487876"/>
    <w:rsid w:val="004922A8"/>
    <w:rsid w:val="0049500B"/>
    <w:rsid w:val="0049544F"/>
    <w:rsid w:val="004B53BB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6AD7"/>
    <w:rsid w:val="005B18ED"/>
    <w:rsid w:val="005B749C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95C01"/>
    <w:rsid w:val="007A21D1"/>
    <w:rsid w:val="007A5B90"/>
    <w:rsid w:val="007C13AF"/>
    <w:rsid w:val="007C1539"/>
    <w:rsid w:val="007C4C38"/>
    <w:rsid w:val="007E3A7C"/>
    <w:rsid w:val="007F1D37"/>
    <w:rsid w:val="007F4F5C"/>
    <w:rsid w:val="007F7354"/>
    <w:rsid w:val="007F7C6D"/>
    <w:rsid w:val="008055B0"/>
    <w:rsid w:val="0080793D"/>
    <w:rsid w:val="00831851"/>
    <w:rsid w:val="00844906"/>
    <w:rsid w:val="008459F5"/>
    <w:rsid w:val="008462C0"/>
    <w:rsid w:val="0085407E"/>
    <w:rsid w:val="008624B4"/>
    <w:rsid w:val="0088171A"/>
    <w:rsid w:val="00881BF6"/>
    <w:rsid w:val="00883444"/>
    <w:rsid w:val="008979BF"/>
    <w:rsid w:val="008A6EBC"/>
    <w:rsid w:val="008A7350"/>
    <w:rsid w:val="008D0389"/>
    <w:rsid w:val="008D15C2"/>
    <w:rsid w:val="008D59A9"/>
    <w:rsid w:val="00902EFD"/>
    <w:rsid w:val="00936358"/>
    <w:rsid w:val="00940E73"/>
    <w:rsid w:val="00943D08"/>
    <w:rsid w:val="00944CFC"/>
    <w:rsid w:val="009453E1"/>
    <w:rsid w:val="00945F89"/>
    <w:rsid w:val="009620EA"/>
    <w:rsid w:val="009723B3"/>
    <w:rsid w:val="00982485"/>
    <w:rsid w:val="0098470E"/>
    <w:rsid w:val="009A143B"/>
    <w:rsid w:val="009E3D27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B0F"/>
    <w:rsid w:val="00C77616"/>
    <w:rsid w:val="00C80A02"/>
    <w:rsid w:val="00C83D13"/>
    <w:rsid w:val="00CA184B"/>
    <w:rsid w:val="00CA6104"/>
    <w:rsid w:val="00CB0752"/>
    <w:rsid w:val="00CD668B"/>
    <w:rsid w:val="00CD7CFE"/>
    <w:rsid w:val="00CE70AE"/>
    <w:rsid w:val="00CF4FEB"/>
    <w:rsid w:val="00D06286"/>
    <w:rsid w:val="00D15D2D"/>
    <w:rsid w:val="00D266F3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1412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80661"/>
    <w:rsid w:val="00E84F7E"/>
    <w:rsid w:val="00E86D42"/>
    <w:rsid w:val="00E872D7"/>
    <w:rsid w:val="00EB2E4F"/>
    <w:rsid w:val="00EB6D9E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4AF1"/>
    <w:rsid w:val="00F35FD5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8B7C22-DB64-4B62-AFEF-175C3C21DE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819</Words>
  <Characters>4507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5</cp:revision>
  <cp:lastPrinted>2024-03-14T10:40:00Z</cp:lastPrinted>
  <dcterms:created xsi:type="dcterms:W3CDTF">2024-03-14T10:39:00Z</dcterms:created>
  <dcterms:modified xsi:type="dcterms:W3CDTF">2024-03-14T12:58:00Z</dcterms:modified>
</cp:coreProperties>
</file>