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  <w:bookmarkStart w:id="0" w:name="_GoBack"/>
      <w:bookmarkEnd w:id="0"/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D758F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12854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758F8" w:rsidRDefault="002D0AE6" w:rsidP="00D758F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D758F8">
        <w:rPr>
          <w:rFonts w:ascii="Courier New" w:hAnsi="Courier New" w:cs="Courier New"/>
          <w:b w:val="0"/>
          <w:sz w:val="24"/>
          <w:szCs w:val="24"/>
          <w:lang w:val="es-ES_tradnl"/>
        </w:rPr>
        <w:t>El expediente 41/2023 presentado por Navarrete Patricia Inés– Eximición a la Tasa de la Propiedad; y</w:t>
      </w:r>
    </w:p>
    <w:p w:rsidR="00DC68E3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332CE2" w:rsidRPr="00B67DB9" w:rsidRDefault="00332CE2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D758F8">
        <w:rPr>
          <w:rFonts w:ascii="Courier New" w:eastAsia="Arial Unicode MS" w:hAnsi="Courier New" w:cs="Courier New"/>
          <w:sz w:val="24"/>
          <w:szCs w:val="24"/>
        </w:rPr>
        <w:t>00012160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1D4F60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39119B">
        <w:rPr>
          <w:rFonts w:ascii="Courier New" w:eastAsia="Arial Unicode MS" w:hAnsi="Courier New" w:cs="Courier New"/>
          <w:sz w:val="24"/>
          <w:szCs w:val="24"/>
        </w:rPr>
        <w:t xml:space="preserve"> según informe socioeconómico realizado por la Subsecretaría de Desarrollo Social se trata </w:t>
      </w:r>
      <w:r w:rsidR="00332CE2">
        <w:rPr>
          <w:rFonts w:ascii="Courier New" w:eastAsia="Arial Unicode MS" w:hAnsi="Courier New" w:cs="Courier New"/>
          <w:sz w:val="24"/>
          <w:szCs w:val="24"/>
        </w:rPr>
        <w:t xml:space="preserve">de </w:t>
      </w:r>
      <w:r w:rsidR="00D758F8">
        <w:rPr>
          <w:rFonts w:ascii="Courier New" w:eastAsia="Arial Unicode MS" w:hAnsi="Courier New" w:cs="Courier New"/>
          <w:sz w:val="24"/>
          <w:szCs w:val="24"/>
        </w:rPr>
        <w:t>un de hogar unipersonal que subsiste a través del único ingreso que percibe como jubilada con el cual no llega a cubrir la totalidad de sus necesidades;</w:t>
      </w:r>
    </w:p>
    <w:p w:rsidR="00D758F8" w:rsidRPr="004C03C5" w:rsidRDefault="00D758F8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18632A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0B2F56">
        <w:rPr>
          <w:rFonts w:ascii="Courier New" w:hAnsi="Courier New" w:cs="Courier New"/>
          <w:sz w:val="24"/>
          <w:szCs w:val="24"/>
        </w:rPr>
        <w:t>Ordinaria del día 24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D758F8">
        <w:rPr>
          <w:rFonts w:ascii="Courier New" w:eastAsia="Arial Unicode MS" w:hAnsi="Courier New" w:cs="Courier New"/>
          <w:sz w:val="24"/>
          <w:szCs w:val="24"/>
        </w:rPr>
        <w:t>00012160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4C03C5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0B2F5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VEINTICUATRO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751D" w:rsidRDefault="00B9751D" w:rsidP="00EF563D">
      <w:pPr>
        <w:spacing w:after="0" w:line="240" w:lineRule="auto"/>
      </w:pPr>
      <w:r>
        <w:separator/>
      </w:r>
    </w:p>
  </w:endnote>
  <w:endnote w:type="continuationSeparator" w:id="0">
    <w:p w:rsidR="00B9751D" w:rsidRDefault="00B9751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751D" w:rsidRDefault="00B9751D" w:rsidP="00EF563D">
      <w:pPr>
        <w:spacing w:after="0" w:line="240" w:lineRule="auto"/>
      </w:pPr>
      <w:r>
        <w:separator/>
      </w:r>
    </w:p>
  </w:footnote>
  <w:footnote w:type="continuationSeparator" w:id="0">
    <w:p w:rsidR="00B9751D" w:rsidRDefault="00B9751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2F56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D4F60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0D1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2CE2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119B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3538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D5E14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4664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175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9751D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58F8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0B5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DCC0E-3DE8-44D0-861F-AA7DCEAB7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2024-04-25T12:30:00Z</cp:lastPrinted>
  <dcterms:created xsi:type="dcterms:W3CDTF">2024-06-25T12:10:00Z</dcterms:created>
  <dcterms:modified xsi:type="dcterms:W3CDTF">2024-06-25T12:10:00Z</dcterms:modified>
</cp:coreProperties>
</file>