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2645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1287</w:t>
      </w:r>
      <w:r w:rsidR="00A23E3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23E3B" w:rsidRDefault="002D0AE6" w:rsidP="00A23E3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23E3B">
        <w:rPr>
          <w:rFonts w:ascii="Courier New" w:hAnsi="Courier New" w:cs="Courier New"/>
          <w:b w:val="0"/>
          <w:sz w:val="24"/>
          <w:szCs w:val="24"/>
          <w:lang w:val="es-ES_tradnl"/>
        </w:rPr>
        <w:t>El expediente 2684/2019 presentado por Acevedo Mario Oscar – Eximición de Tasa por</w:t>
      </w:r>
      <w:r w:rsidR="00A23E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A23E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A23E3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A23E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255AC3" w:rsidRPr="00A23E3B" w:rsidRDefault="00255AC3" w:rsidP="00A23E3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8A6A0C" w:rsidRDefault="00F42B7F" w:rsidP="0012645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255AC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12645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A23E3B">
        <w:rPr>
          <w:rFonts w:ascii="Courier New" w:eastAsia="Arial Unicode MS" w:hAnsi="Courier New" w:cs="Courier New"/>
          <w:sz w:val="24"/>
          <w:szCs w:val="24"/>
        </w:rPr>
        <w:t xml:space="preserve"> Nº 00029233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26457" w:rsidRDefault="009F08E9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23E3B">
        <w:rPr>
          <w:rFonts w:ascii="Courier New" w:eastAsia="Arial Unicode MS" w:hAnsi="Courier New" w:cs="Courier New"/>
          <w:sz w:val="24"/>
          <w:szCs w:val="24"/>
        </w:rPr>
        <w:t>dicha solicitud se encuentra dentro de lo establecido en el art. 1 y 2, de la ordenanza N° 10320, que contempla las exenciones de los veteranos de Guerra de Malvinas, residentes en Alta Gracia debidamente acreditada, por el certificado emitido por División Veteranos de Guerra</w:t>
      </w:r>
      <w:r w:rsidR="00A23E3B">
        <w:rPr>
          <w:rFonts w:ascii="Courier New" w:eastAsia="Arial Unicode MS" w:hAnsi="Courier New" w:cs="Courier New"/>
          <w:sz w:val="24"/>
          <w:szCs w:val="24"/>
        </w:rPr>
        <w:t>;</w:t>
      </w:r>
    </w:p>
    <w:p w:rsidR="00771F51" w:rsidRPr="00D32DF5" w:rsidRDefault="00771F51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126457">
        <w:rPr>
          <w:rFonts w:ascii="Courier New" w:hAnsi="Courier New" w:cs="Courier New"/>
          <w:sz w:val="24"/>
          <w:szCs w:val="24"/>
        </w:rPr>
        <w:t>Ordinaria del día 15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126457">
        <w:rPr>
          <w:rFonts w:ascii="Courier New" w:hAnsi="Courier New" w:cs="Courier New"/>
          <w:sz w:val="24"/>
          <w:szCs w:val="24"/>
        </w:rPr>
        <w:t>de mayo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255AC3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26457" w:rsidRDefault="00126457" w:rsidP="00255AC3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55AC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5AC3" w:rsidRDefault="009F08E9" w:rsidP="00126457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A23E3B">
        <w:rPr>
          <w:rFonts w:ascii="Courier New" w:eastAsia="Arial Unicode MS" w:hAnsi="Courier New" w:cs="Courier New"/>
          <w:sz w:val="24"/>
          <w:szCs w:val="24"/>
        </w:rPr>
        <w:t>00029233</w:t>
      </w:r>
      <w:bookmarkStart w:id="0" w:name="_GoBack"/>
      <w:bookmarkEnd w:id="0"/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9F08E9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1264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QUINCE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264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2DB8" w:rsidRDefault="00EC2DB8" w:rsidP="00EF563D">
      <w:pPr>
        <w:spacing w:after="0" w:line="240" w:lineRule="auto"/>
      </w:pPr>
      <w:r>
        <w:separator/>
      </w:r>
    </w:p>
  </w:endnote>
  <w:endnote w:type="continuationSeparator" w:id="0">
    <w:p w:rsidR="00EC2DB8" w:rsidRDefault="00EC2DB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2DB8" w:rsidRDefault="00EC2DB8" w:rsidP="00EF563D">
      <w:pPr>
        <w:spacing w:after="0" w:line="240" w:lineRule="auto"/>
      </w:pPr>
      <w:r>
        <w:separator/>
      </w:r>
    </w:p>
  </w:footnote>
  <w:footnote w:type="continuationSeparator" w:id="0">
    <w:p w:rsidR="00EC2DB8" w:rsidRDefault="00EC2DB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1F51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2DB8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1401F-B065-4CDB-906E-87EDCCEF3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2024-05-16T11:12:00Z</cp:lastPrinted>
  <dcterms:created xsi:type="dcterms:W3CDTF">2024-05-16T11:16:00Z</dcterms:created>
  <dcterms:modified xsi:type="dcterms:W3CDTF">2024-05-16T11:16:00Z</dcterms:modified>
</cp:coreProperties>
</file>