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264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</w:t>
      </w:r>
      <w:r w:rsidR="00681D2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5AC3" w:rsidRDefault="002D0AE6" w:rsidP="00681D20">
      <w:pPr>
        <w:pStyle w:val="Textoindependiente2"/>
        <w:spacing w:line="276" w:lineRule="auto"/>
        <w:ind w:left="709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81D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201/2016 presentado por Sosa Yanina       Soledad – Eximición de Tasa  por  Servicio a la Propiedad; y  </w:t>
      </w: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681D20">
        <w:rPr>
          <w:rFonts w:ascii="Courier New" w:eastAsia="Arial Unicode MS" w:hAnsi="Courier New" w:cs="Courier New"/>
          <w:sz w:val="24"/>
          <w:szCs w:val="24"/>
        </w:rPr>
        <w:t xml:space="preserve"> Nº 00030568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71F51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81D20">
        <w:rPr>
          <w:rFonts w:ascii="Courier New" w:eastAsia="Arial Unicode MS" w:hAnsi="Courier New" w:cs="Courier New"/>
          <w:sz w:val="24"/>
          <w:szCs w:val="24"/>
        </w:rPr>
        <w:t>según el informe socioeconómico realizado por la Subsecretaría de Desarrollo Social se trata de un hogar monoparental con jefatura femenina que subsiste a través del único ingreso obtenido del Sistema de Seguridad Social y que de acuerdo a sus ingr</w:t>
      </w:r>
      <w:r w:rsidR="00123AE2">
        <w:rPr>
          <w:rFonts w:ascii="Courier New" w:eastAsia="Arial Unicode MS" w:hAnsi="Courier New" w:cs="Courier New"/>
          <w:sz w:val="24"/>
          <w:szCs w:val="24"/>
        </w:rPr>
        <w:t>esos no alcanza a satisfacer su</w:t>
      </w:r>
      <w:bookmarkStart w:id="0" w:name="_GoBack"/>
      <w:bookmarkEnd w:id="0"/>
      <w:r w:rsidR="00681D20">
        <w:rPr>
          <w:rFonts w:ascii="Courier New" w:eastAsia="Arial Unicode MS" w:hAnsi="Courier New" w:cs="Courier New"/>
          <w:sz w:val="24"/>
          <w:szCs w:val="24"/>
        </w:rPr>
        <w:t>s necesidades básicas;</w:t>
      </w:r>
    </w:p>
    <w:p w:rsidR="00681D20" w:rsidRPr="00D32DF5" w:rsidRDefault="00681D20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126457">
        <w:rPr>
          <w:rFonts w:ascii="Courier New" w:hAnsi="Courier New" w:cs="Courier New"/>
          <w:sz w:val="24"/>
          <w:szCs w:val="24"/>
        </w:rPr>
        <w:t>Ordinaria del día 15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126457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1264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81D20">
        <w:rPr>
          <w:rFonts w:ascii="Courier New" w:eastAsia="Arial Unicode MS" w:hAnsi="Courier New" w:cs="Courier New"/>
          <w:sz w:val="24"/>
          <w:szCs w:val="24"/>
        </w:rPr>
        <w:t>00030568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QUINCE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CF5" w:rsidRDefault="00742CF5" w:rsidP="00EF563D">
      <w:pPr>
        <w:spacing w:after="0" w:line="240" w:lineRule="auto"/>
      </w:pPr>
      <w:r>
        <w:separator/>
      </w:r>
    </w:p>
  </w:endnote>
  <w:endnote w:type="continuationSeparator" w:id="0">
    <w:p w:rsidR="00742CF5" w:rsidRDefault="00742CF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CF5" w:rsidRDefault="00742CF5" w:rsidP="00EF563D">
      <w:pPr>
        <w:spacing w:after="0" w:line="240" w:lineRule="auto"/>
      </w:pPr>
      <w:r>
        <w:separator/>
      </w:r>
    </w:p>
  </w:footnote>
  <w:footnote w:type="continuationSeparator" w:id="0">
    <w:p w:rsidR="00742CF5" w:rsidRDefault="00742CF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3AE2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6063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81D20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2CF5"/>
    <w:rsid w:val="007607E7"/>
    <w:rsid w:val="00765E4E"/>
    <w:rsid w:val="00771F51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67F80-5F3E-43C4-96A6-908C59D4C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2024-05-16T11:16:00Z</cp:lastPrinted>
  <dcterms:created xsi:type="dcterms:W3CDTF">2024-05-16T11:23:00Z</dcterms:created>
  <dcterms:modified xsi:type="dcterms:W3CDTF">2024-05-16T15:30:00Z</dcterms:modified>
</cp:coreProperties>
</file>