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0120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1288</w:t>
      </w:r>
      <w:r w:rsidR="00255AC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01202" w:rsidRPr="00CF20FE" w:rsidRDefault="002D0AE6" w:rsidP="00FF3FBC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01202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20120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218/2016 presentado por Belen Santos </w:t>
      </w:r>
      <w:bookmarkStart w:id="0" w:name="_GoBack"/>
      <w:bookmarkEnd w:id="0"/>
      <w:r w:rsidR="00201202">
        <w:rPr>
          <w:rFonts w:ascii="Courier New" w:hAnsi="Courier New" w:cs="Courier New"/>
          <w:b w:val="0"/>
          <w:sz w:val="24"/>
          <w:szCs w:val="24"/>
          <w:lang w:val="es-ES_tradnl"/>
        </w:rPr>
        <w:t>Hortencia – Eximición Tasa por Servicio a la Propiedad;</w:t>
      </w:r>
      <w:r w:rsidR="00FF3FB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  <w:r w:rsidR="0020120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255AC3" w:rsidRDefault="00255AC3" w:rsidP="00255AC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42B7F" w:rsidRPr="008A6A0C" w:rsidRDefault="00F42B7F" w:rsidP="0012645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255AC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126457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84C9E" w:rsidRDefault="00FC66A8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201202">
        <w:rPr>
          <w:rFonts w:ascii="Courier New" w:eastAsia="Arial Unicode MS" w:hAnsi="Courier New" w:cs="Courier New"/>
          <w:sz w:val="24"/>
          <w:szCs w:val="24"/>
        </w:rPr>
        <w:t xml:space="preserve"> Nº 00030381</w:t>
      </w:r>
      <w:r w:rsidR="009F08E9">
        <w:rPr>
          <w:rFonts w:ascii="Courier New" w:eastAsia="Arial Unicode MS" w:hAnsi="Courier New" w:cs="Courier New"/>
          <w:sz w:val="24"/>
          <w:szCs w:val="24"/>
        </w:rPr>
        <w:t>;</w:t>
      </w:r>
    </w:p>
    <w:p w:rsidR="009F08E9" w:rsidRPr="00A84C9E" w:rsidRDefault="009F08E9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26457" w:rsidRDefault="009F08E9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55AC3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Subsecretaría de Desarrollo Social se trata </w:t>
      </w:r>
      <w:r w:rsidR="00201202">
        <w:rPr>
          <w:rFonts w:ascii="Courier New" w:eastAsia="Arial Unicode MS" w:hAnsi="Courier New" w:cs="Courier New"/>
          <w:sz w:val="24"/>
          <w:szCs w:val="24"/>
        </w:rPr>
        <w:t>de un hogar unipersonal que subsiste a través del sistema de seguridad social y que de acuerdo a los ingresos declarados no alcanza a satisfacer sus necesidades totales encontrándose en condición de pobreza</w:t>
      </w:r>
      <w:r w:rsidR="00201202">
        <w:rPr>
          <w:rFonts w:ascii="Courier New" w:eastAsia="Arial Unicode MS" w:hAnsi="Courier New" w:cs="Courier New"/>
          <w:sz w:val="24"/>
          <w:szCs w:val="24"/>
        </w:rPr>
        <w:t>;</w:t>
      </w:r>
    </w:p>
    <w:p w:rsidR="00201202" w:rsidRPr="00D32DF5" w:rsidRDefault="00201202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201202">
        <w:rPr>
          <w:rFonts w:ascii="Courier New" w:hAnsi="Courier New" w:cs="Courier New"/>
          <w:sz w:val="24"/>
          <w:szCs w:val="24"/>
        </w:rPr>
        <w:t>Ordinaria del día 05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201202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255AC3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26457" w:rsidRDefault="00126457" w:rsidP="00255AC3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55AC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55AC3" w:rsidRDefault="009F08E9" w:rsidP="00126457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201202">
        <w:rPr>
          <w:rFonts w:ascii="Courier New" w:eastAsia="Arial Unicode MS" w:hAnsi="Courier New" w:cs="Courier New"/>
          <w:sz w:val="24"/>
          <w:szCs w:val="24"/>
        </w:rPr>
        <w:t>00030381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65180" w:rsidRDefault="009F08E9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CINCO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6EE3" w:rsidRDefault="000C6EE3" w:rsidP="00EF563D">
      <w:pPr>
        <w:spacing w:after="0" w:line="240" w:lineRule="auto"/>
      </w:pPr>
      <w:r>
        <w:separator/>
      </w:r>
    </w:p>
  </w:endnote>
  <w:endnote w:type="continuationSeparator" w:id="0">
    <w:p w:rsidR="000C6EE3" w:rsidRDefault="000C6EE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6EE3" w:rsidRDefault="000C6EE3" w:rsidP="00EF563D">
      <w:pPr>
        <w:spacing w:after="0" w:line="240" w:lineRule="auto"/>
      </w:pPr>
      <w:r>
        <w:separator/>
      </w:r>
    </w:p>
  </w:footnote>
  <w:footnote w:type="continuationSeparator" w:id="0">
    <w:p w:rsidR="000C6EE3" w:rsidRDefault="000C6EE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C6EE3"/>
    <w:rsid w:val="000D2C9E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25DEE-ADA4-461A-8636-F9D95667A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2024-06-06T11:21:00Z</cp:lastPrinted>
  <dcterms:created xsi:type="dcterms:W3CDTF">2024-06-06T11:21:00Z</dcterms:created>
  <dcterms:modified xsi:type="dcterms:W3CDTF">2024-06-06T11:26:00Z</dcterms:modified>
</cp:coreProperties>
</file>