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5506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12941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40E84" w:rsidRDefault="002D0AE6" w:rsidP="00240E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F5506B">
        <w:rPr>
          <w:rFonts w:ascii="Courier New" w:hAnsi="Courier New" w:cs="Courier New"/>
          <w:b w:val="0"/>
          <w:sz w:val="24"/>
          <w:szCs w:val="24"/>
          <w:lang w:val="es-ES_tradnl"/>
        </w:rPr>
        <w:t>El expediente 74/2020 presentado por Alvarez Elba Graciela - Eximición de la Tasa de la Propiedad</w:t>
      </w:r>
      <w:r w:rsidR="00F5506B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0A5790" w:rsidRPr="00240E84" w:rsidRDefault="000A5790" w:rsidP="006C3F8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5506B" w:rsidRPr="00F5506B" w:rsidRDefault="00675CA7" w:rsidP="00F5506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40E84">
        <w:rPr>
          <w:rFonts w:ascii="Courier New" w:hAnsi="Courier New" w:cs="Courier New"/>
          <w:sz w:val="24"/>
          <w:szCs w:val="24"/>
        </w:rPr>
        <w:t>Que</w:t>
      </w:r>
      <w:r w:rsidR="00FD6D70" w:rsidRPr="00240E8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F5506B">
        <w:rPr>
          <w:rFonts w:ascii="Courier New" w:hAnsi="Courier New" w:cs="Courier New"/>
          <w:sz w:val="24"/>
          <w:szCs w:val="24"/>
          <w:lang w:val="es-ES_tradnl"/>
        </w:rPr>
        <w:t xml:space="preserve">eximición </w:t>
      </w:r>
      <w:r w:rsidR="00F5506B" w:rsidRPr="00F5506B">
        <w:rPr>
          <w:rFonts w:ascii="Courier New" w:hAnsi="Courier New" w:cs="Courier New"/>
          <w:sz w:val="24"/>
          <w:szCs w:val="24"/>
          <w:lang w:val="es-ES_tradnl"/>
        </w:rPr>
        <w:t>de la Tasa</w:t>
      </w:r>
      <w:r w:rsidR="00F5506B">
        <w:rPr>
          <w:rFonts w:ascii="Courier New" w:hAnsi="Courier New" w:cs="Courier New"/>
          <w:sz w:val="24"/>
          <w:szCs w:val="24"/>
          <w:lang w:val="es-ES_tradnl"/>
        </w:rPr>
        <w:t xml:space="preserve"> por S</w:t>
      </w:r>
      <w:r w:rsidR="00F5506B" w:rsidRPr="00F5506B">
        <w:rPr>
          <w:rFonts w:ascii="Courier New" w:hAnsi="Courier New" w:cs="Courier New"/>
          <w:sz w:val="24"/>
          <w:szCs w:val="24"/>
          <w:lang w:val="es-ES_tradnl"/>
        </w:rPr>
        <w:t xml:space="preserve">ervicio a la Propiedad Cuenta Municipal Nº </w:t>
      </w:r>
      <w:r w:rsidR="00F5506B" w:rsidRPr="00F5506B">
        <w:rPr>
          <w:rFonts w:ascii="Courier New" w:eastAsia="Arial Unicode MS" w:hAnsi="Courier New" w:cs="Courier New"/>
          <w:sz w:val="24"/>
          <w:szCs w:val="24"/>
        </w:rPr>
        <w:t>00028458</w:t>
      </w:r>
      <w:r w:rsidR="00F5506B">
        <w:rPr>
          <w:rFonts w:ascii="Courier New" w:eastAsia="Arial Unicode MS" w:hAnsi="Courier New" w:cs="Courier New"/>
          <w:b/>
          <w:sz w:val="24"/>
          <w:szCs w:val="24"/>
        </w:rPr>
        <w:t>;</w:t>
      </w:r>
      <w:bookmarkStart w:id="0" w:name="_GoBack"/>
      <w:bookmarkEnd w:id="0"/>
      <w:r w:rsidR="00F5506B" w:rsidRPr="00F5506B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240E84" w:rsidRPr="00240E84" w:rsidRDefault="00F5506B" w:rsidP="00F5506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informe socioeconómico realizado por la Subsecretaría de Desarrollo Social se trata de grupo familiar extenso con jefatura femenina que </w:t>
      </w:r>
      <w:r>
        <w:rPr>
          <w:rFonts w:ascii="Courier New" w:eastAsia="Arial Unicode MS" w:hAnsi="Courier New" w:cs="Courier New"/>
          <w:sz w:val="24"/>
          <w:szCs w:val="24"/>
        </w:rPr>
        <w:t>subsiste</w:t>
      </w:r>
      <w:r>
        <w:rPr>
          <w:rFonts w:ascii="Courier New" w:eastAsia="Arial Unicode MS" w:hAnsi="Courier New" w:cs="Courier New"/>
          <w:sz w:val="24"/>
          <w:szCs w:val="24"/>
        </w:rPr>
        <w:t xml:space="preserve"> a través de transferencias estatales del sistema de pensión no contributiva por invalidez y de trabajo informales con los cuales no llegan a cubrir</w:t>
      </w:r>
    </w:p>
    <w:p w:rsidR="005B6D05" w:rsidRPr="005B6D05" w:rsidRDefault="00240E84" w:rsidP="00240E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</w:t>
      </w:r>
    </w:p>
    <w:p w:rsidR="002D0AE6" w:rsidRDefault="00A04936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D6D70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FD6D70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FD6D70">
        <w:rPr>
          <w:rFonts w:ascii="Courier New" w:hAnsi="Courier New" w:cs="Courier New"/>
          <w:sz w:val="24"/>
          <w:szCs w:val="24"/>
        </w:rPr>
        <w:t>en</w:t>
      </w:r>
      <w:r w:rsidR="00FC66A8" w:rsidRPr="00FD6D70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FD6D70">
        <w:rPr>
          <w:rFonts w:ascii="Courier New" w:hAnsi="Courier New" w:cs="Courier New"/>
          <w:sz w:val="24"/>
          <w:szCs w:val="24"/>
        </w:rPr>
        <w:t xml:space="preserve">esión </w:t>
      </w:r>
      <w:r w:rsidR="00F5506B">
        <w:rPr>
          <w:rFonts w:ascii="Courier New" w:hAnsi="Courier New" w:cs="Courier New"/>
          <w:sz w:val="24"/>
          <w:szCs w:val="24"/>
        </w:rPr>
        <w:t>Ordinaria del día 24</w:t>
      </w:r>
      <w:r w:rsidR="003A6400" w:rsidRPr="00FD6D70">
        <w:rPr>
          <w:rFonts w:ascii="Courier New" w:hAnsi="Courier New" w:cs="Courier New"/>
          <w:sz w:val="24"/>
          <w:szCs w:val="24"/>
        </w:rPr>
        <w:t xml:space="preserve"> </w:t>
      </w:r>
      <w:r w:rsidR="00FD6D70">
        <w:rPr>
          <w:rFonts w:ascii="Courier New" w:hAnsi="Courier New" w:cs="Courier New"/>
          <w:sz w:val="24"/>
          <w:szCs w:val="24"/>
        </w:rPr>
        <w:t>de jul</w:t>
      </w:r>
      <w:r w:rsidR="00080F9E" w:rsidRPr="00FD6D70">
        <w:rPr>
          <w:rFonts w:ascii="Courier New" w:hAnsi="Courier New" w:cs="Courier New"/>
          <w:sz w:val="24"/>
          <w:szCs w:val="24"/>
        </w:rPr>
        <w:t>io</w:t>
      </w:r>
      <w:r w:rsidR="004C03C5" w:rsidRPr="00FD6D70">
        <w:rPr>
          <w:rFonts w:ascii="Courier New" w:hAnsi="Courier New" w:cs="Courier New"/>
          <w:sz w:val="24"/>
          <w:szCs w:val="24"/>
        </w:rPr>
        <w:t xml:space="preserve"> de 2024.</w:t>
      </w: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Pr="00240E84" w:rsidRDefault="00240E84" w:rsidP="00240E8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F5506B">
        <w:rPr>
          <w:rFonts w:ascii="Courier New" w:eastAsia="Arial Unicode MS" w:hAnsi="Courier New" w:cs="Courier New"/>
          <w:sz w:val="24"/>
          <w:szCs w:val="24"/>
        </w:rPr>
        <w:t>00028458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F5506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VEINTICUATRO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3E06" w:rsidRDefault="00EB3E06" w:rsidP="00EF563D">
      <w:pPr>
        <w:spacing w:after="0" w:line="240" w:lineRule="auto"/>
      </w:pPr>
      <w:r>
        <w:separator/>
      </w:r>
    </w:p>
  </w:endnote>
  <w:endnote w:type="continuationSeparator" w:id="0">
    <w:p w:rsidR="00EB3E06" w:rsidRDefault="00EB3E0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3E06" w:rsidRDefault="00EB3E06" w:rsidP="00EF563D">
      <w:pPr>
        <w:spacing w:after="0" w:line="240" w:lineRule="auto"/>
      </w:pPr>
      <w:r>
        <w:separator/>
      </w:r>
    </w:p>
  </w:footnote>
  <w:footnote w:type="continuationSeparator" w:id="0">
    <w:p w:rsidR="00EB3E06" w:rsidRDefault="00EB3E0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B3E06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8017C-12EA-48D1-B722-DCDF17459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225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2024-07-18T11:26:00Z</cp:lastPrinted>
  <dcterms:created xsi:type="dcterms:W3CDTF">2024-07-26T13:14:00Z</dcterms:created>
  <dcterms:modified xsi:type="dcterms:W3CDTF">2024-07-26T13:14:00Z</dcterms:modified>
</cp:coreProperties>
</file>