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3644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B4C" w:rsidRDefault="002D0AE6" w:rsidP="00F3644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F3644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1558/2023 - iniciado por Sarmiento Carmen Liliana – Eximición Tasa  por Servicio a la Propiedad y COSAG; y  </w:t>
      </w:r>
    </w:p>
    <w:p w:rsidR="00FD6D70" w:rsidRPr="008A6A0C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36444" w:rsidRDefault="00F36444" w:rsidP="00EA3B4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36444" w:rsidRDefault="00F36444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Nº00010766 Y deuda que mantiene con Cosag Cuenta Nº03-01-298-003|12047/00-01;</w:t>
      </w:r>
    </w:p>
    <w:p w:rsidR="00F36444" w:rsidRPr="00F36444" w:rsidRDefault="00F36444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FD6D70" w:rsidRDefault="00675CA7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6444" w:rsidRDefault="00375D03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36444"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 se trata de un hogar extenso que subsiste a través de la transferencia estatal del sistema de seguridad social y que de acuerdo a los ingresos declarados y considerando la última actualización del INDEC no alcanza a satisfacer sus necesidades totales encontrándose en condición de pobreza</w:t>
      </w:r>
      <w:r w:rsidR="00F36444">
        <w:rPr>
          <w:rFonts w:ascii="Courier New" w:hAnsi="Courier New" w:cs="Courier New"/>
          <w:sz w:val="24"/>
          <w:szCs w:val="24"/>
        </w:rPr>
        <w:t>;</w:t>
      </w:r>
    </w:p>
    <w:p w:rsidR="00F36444" w:rsidRPr="00F36444" w:rsidRDefault="00F36444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75D03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75D0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F36444" w:rsidRDefault="00F36444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6444" w:rsidRDefault="00F36444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6444" w:rsidRDefault="00F36444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F7559" w:rsidRDefault="00BF7559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6444" w:rsidRDefault="00F36444" w:rsidP="00F36444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6444" w:rsidRDefault="00F36444" w:rsidP="00F36444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F36444" w:rsidRPr="00240E84" w:rsidRDefault="00F36444" w:rsidP="00F36444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Pr="00A016C1" w:rsidRDefault="00240E84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</w:t>
      </w:r>
      <w:r w:rsidR="00192194">
        <w:rPr>
          <w:rFonts w:ascii="Courier New" w:eastAsia="Arial Unicode MS" w:hAnsi="Courier New" w:cs="Courier New"/>
          <w:sz w:val="24"/>
          <w:szCs w:val="24"/>
        </w:rPr>
        <w:t>00010766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A016C1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</w:t>
      </w:r>
      <w:r w:rsidR="00BF7559">
        <w:rPr>
          <w:rFonts w:ascii="Courier New" w:eastAsia="Arial Unicode MS" w:hAnsi="Courier New" w:cs="Courier New"/>
          <w:sz w:val="24"/>
          <w:szCs w:val="24"/>
        </w:rPr>
        <w:t>ta</w:t>
      </w:r>
      <w:r w:rsidR="00192194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192194">
        <w:rPr>
          <w:rFonts w:ascii="Courier New" w:eastAsia="Arial Unicode MS" w:hAnsi="Courier New" w:cs="Courier New"/>
          <w:sz w:val="24"/>
          <w:szCs w:val="24"/>
        </w:rPr>
        <w:t xml:space="preserve">03-01-298-003|12047/00-01 por la prestación de servicio hasta </w:t>
      </w:r>
      <w:r w:rsidR="00192194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192194">
        <w:rPr>
          <w:rFonts w:ascii="Courier New" w:eastAsia="Arial Unicode MS" w:hAnsi="Courier New" w:cs="Courier New"/>
          <w:sz w:val="24"/>
          <w:szCs w:val="24"/>
        </w:rPr>
        <w:t>4</w:t>
      </w:r>
      <w:r w:rsidR="00192194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192194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128" w:rsidRDefault="00281128" w:rsidP="00EF563D">
      <w:pPr>
        <w:spacing w:after="0" w:line="240" w:lineRule="auto"/>
      </w:pPr>
      <w:r>
        <w:separator/>
      </w:r>
    </w:p>
  </w:endnote>
  <w:endnote w:type="continuationSeparator" w:id="0">
    <w:p w:rsidR="00281128" w:rsidRDefault="0028112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128" w:rsidRDefault="00281128" w:rsidP="00EF563D">
      <w:pPr>
        <w:spacing w:after="0" w:line="240" w:lineRule="auto"/>
      </w:pPr>
      <w:r>
        <w:separator/>
      </w:r>
    </w:p>
  </w:footnote>
  <w:footnote w:type="continuationSeparator" w:id="0">
    <w:p w:rsidR="00281128" w:rsidRDefault="0028112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1128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C2E5B-6B9F-4258-A27F-EC36BD40B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2024-08-26T11:28:00Z</cp:lastPrinted>
  <dcterms:created xsi:type="dcterms:W3CDTF">2024-08-26T11:39:00Z</dcterms:created>
  <dcterms:modified xsi:type="dcterms:W3CDTF">2024-08-26T11:39:00Z</dcterms:modified>
</cp:coreProperties>
</file>