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A139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0</w:t>
      </w:r>
      <w:r w:rsidR="00AA525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29</w:t>
      </w:r>
    </w:p>
    <w:p w:rsidR="00F11A99" w:rsidRPr="00E02C06" w:rsidRDefault="00F11A99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AA525E" w:rsidRPr="00AA525E" w:rsidRDefault="00BA43FD" w:rsidP="00AA525E">
      <w:pPr>
        <w:ind w:left="709" w:hanging="709"/>
        <w:jc w:val="both"/>
        <w:rPr>
          <w:rFonts w:ascii="Simplified Arabic Fixed" w:eastAsia="Arial Unicode MS" w:hAnsi="Simplified Arabic Fixed" w:cs="Simplified Arabic Fixed"/>
          <w:sz w:val="24"/>
          <w:szCs w:val="24"/>
        </w:rPr>
      </w:pPr>
      <w:r w:rsidRPr="00AA525E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Pr="00AA525E">
        <w:rPr>
          <w:rFonts w:ascii="Courier New" w:eastAsia="Arial Unicode MS" w:hAnsi="Courier New" w:cs="Courier New"/>
          <w:b/>
          <w:sz w:val="24"/>
          <w:szCs w:val="24"/>
          <w:lang w:val="es-AR"/>
        </w:rPr>
        <w:t>:</w:t>
      </w:r>
      <w:r w:rsidRPr="002C04A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A525E">
        <w:rPr>
          <w:rFonts w:ascii="Courier New" w:hAnsi="Courier New" w:cs="Courier New"/>
          <w:sz w:val="24"/>
          <w:szCs w:val="24"/>
          <w:lang w:val="es-ES_tradnl"/>
        </w:rPr>
        <w:t>El expediente Nº400/2017 (Rehace)</w:t>
      </w:r>
      <w:r w:rsidR="00AA525E" w:rsidRPr="005D5286">
        <w:rPr>
          <w:rFonts w:ascii="Courier New" w:hAnsi="Courier New" w:cs="Courier New"/>
          <w:sz w:val="24"/>
          <w:szCs w:val="24"/>
          <w:lang w:val="es-ES_tradnl"/>
        </w:rPr>
        <w:t xml:space="preserve"> iniciado por Zagaglia Hilda</w:t>
      </w:r>
      <w:r w:rsidR="00AA525E">
        <w:rPr>
          <w:rFonts w:ascii="Courier New" w:hAnsi="Courier New" w:cs="Courier New"/>
          <w:sz w:val="24"/>
          <w:szCs w:val="24"/>
          <w:lang w:val="es-ES_tradnl"/>
        </w:rPr>
        <w:t>,</w:t>
      </w:r>
      <w:r w:rsidR="00AA525E" w:rsidRPr="007241A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AA525E" w:rsidRPr="005D5286">
        <w:rPr>
          <w:rFonts w:ascii="Courier New" w:hAnsi="Courier New" w:cs="Courier New"/>
          <w:sz w:val="24"/>
          <w:szCs w:val="24"/>
          <w:lang w:val="es-ES_tradnl"/>
        </w:rPr>
        <w:t xml:space="preserve">Eximición </w:t>
      </w:r>
      <w:r w:rsidR="00AA525E">
        <w:rPr>
          <w:rFonts w:ascii="Courier New" w:hAnsi="Courier New" w:cs="Courier New"/>
          <w:sz w:val="24"/>
          <w:szCs w:val="24"/>
          <w:lang w:val="es-ES_tradnl"/>
        </w:rPr>
        <w:t>Tasa a la Propiedad – Ordenanza 4518; y</w:t>
      </w:r>
    </w:p>
    <w:p w:rsidR="00B26F45" w:rsidRPr="001D3B9E" w:rsidRDefault="00B26F45" w:rsidP="00E13010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4B714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B714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AA525E">
        <w:rPr>
          <w:rFonts w:ascii="Courier New" w:eastAsia="Arial Unicode MS" w:hAnsi="Courier New" w:cs="Courier New"/>
          <w:sz w:val="24"/>
          <w:szCs w:val="24"/>
        </w:rPr>
        <w:t>00005453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E13010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AA525E" w:rsidRDefault="00F5506B" w:rsidP="00AA525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172DAF">
        <w:rPr>
          <w:rFonts w:ascii="Courier New" w:eastAsia="Arial Unicode MS" w:hAnsi="Courier New" w:cs="Courier New"/>
          <w:sz w:val="24"/>
          <w:szCs w:val="24"/>
        </w:rPr>
        <w:t>ue</w:t>
      </w:r>
      <w:r w:rsidR="002C04A2">
        <w:rPr>
          <w:rFonts w:ascii="Courier New" w:hAnsi="Courier New" w:cs="Courier New"/>
          <w:sz w:val="24"/>
          <w:szCs w:val="24"/>
        </w:rPr>
        <w:t xml:space="preserve"> </w:t>
      </w:r>
      <w:r w:rsidR="00AA525E"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se trata de un inmueble identificad</w:t>
      </w:r>
      <w:r w:rsidR="00AA525E">
        <w:rPr>
          <w:rFonts w:ascii="Courier New" w:eastAsia="Arial Unicode MS" w:hAnsi="Courier New" w:cs="Courier New"/>
          <w:sz w:val="24"/>
          <w:szCs w:val="24"/>
          <w:lang w:val="es-ES_tradnl"/>
        </w:rPr>
        <w:t>o ubicado en la calle Liniers N° 455 de Alta Gracia, en ficha N°236a</w:t>
      </w:r>
      <w:r w:rsidR="00AA525E"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:rsidR="00AA525E" w:rsidRPr="00032D1C" w:rsidRDefault="00AA525E" w:rsidP="00AA525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  <w:lang w:val="es-ES_tradnl"/>
        </w:rPr>
      </w:pPr>
    </w:p>
    <w:p w:rsidR="00F11A99" w:rsidRDefault="00AA525E" w:rsidP="00AA525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>Que el in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forme del Área Patrimonio a fs.25</w:t>
      </w:r>
      <w:r w:rsidRPr="00032D1C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constató que su fachada conserva su lenguaje original y sus características arquitectónicas, sin modificación alguna y se encuentra en buen estado de conservación;</w:t>
      </w:r>
    </w:p>
    <w:p w:rsidR="00EA1319" w:rsidRPr="00010ADC" w:rsidRDefault="00EA1319" w:rsidP="00EA131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2D0AE6" w:rsidRPr="00336EEA" w:rsidRDefault="00A04936" w:rsidP="00E13010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156CC2">
        <w:rPr>
          <w:rFonts w:ascii="Courier New" w:hAnsi="Courier New" w:cs="Courier New"/>
          <w:sz w:val="24"/>
          <w:szCs w:val="24"/>
        </w:rPr>
        <w:t>día 18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BA43FD">
        <w:rPr>
          <w:rFonts w:ascii="Courier New" w:hAnsi="Courier New" w:cs="Courier New"/>
          <w:sz w:val="24"/>
          <w:szCs w:val="24"/>
        </w:rPr>
        <w:t>de septiembre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510EDA" w:rsidRPr="00240E84" w:rsidRDefault="00510EDA" w:rsidP="004B7144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B7144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4B7144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BA43FD" w:rsidRDefault="00240E84" w:rsidP="004B7144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</w:t>
      </w:r>
      <w:bookmarkStart w:id="0" w:name="_GoBack"/>
      <w:bookmarkEnd w:id="0"/>
      <w:r w:rsidRPr="005D2DC7">
        <w:rPr>
          <w:rFonts w:ascii="Courier New" w:eastAsia="Arial Unicode MS" w:hAnsi="Courier New" w:cs="Courier New"/>
          <w:sz w:val="24"/>
          <w:szCs w:val="24"/>
        </w:rPr>
        <w:t xml:space="preserve"> Municipal Nº</w:t>
      </w:r>
      <w:r w:rsidR="00AA525E">
        <w:rPr>
          <w:rFonts w:ascii="Courier New" w:eastAsia="Arial Unicode MS" w:hAnsi="Courier New" w:cs="Courier New"/>
          <w:sz w:val="24"/>
          <w:szCs w:val="24"/>
        </w:rPr>
        <w:t>00005453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4B7144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B7144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B7144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156CC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DIECIOCHO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BA43F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SEPTIEMBRE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B7144">
      <w:pPr>
        <w:spacing w:line="240" w:lineRule="auto"/>
        <w:jc w:val="both"/>
      </w:pPr>
    </w:p>
    <w:p w:rsidR="00A05052" w:rsidRDefault="00A05052" w:rsidP="00B26F45">
      <w:pPr>
        <w:spacing w:line="276" w:lineRule="auto"/>
      </w:pPr>
    </w:p>
    <w:p w:rsidR="00A43F65" w:rsidRDefault="00A43F65" w:rsidP="00B26F45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A9F" w:rsidRDefault="001B7A9F" w:rsidP="00EF563D">
      <w:pPr>
        <w:spacing w:after="0" w:line="240" w:lineRule="auto"/>
      </w:pPr>
      <w:r>
        <w:separator/>
      </w:r>
    </w:p>
  </w:endnote>
  <w:endnote w:type="continuationSeparator" w:id="0">
    <w:p w:rsidR="001B7A9F" w:rsidRDefault="001B7A9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plified Arabic Fixed">
    <w:panose1 w:val="02070309020205020404"/>
    <w:charset w:val="00"/>
    <w:family w:val="modern"/>
    <w:pitch w:val="fixed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A9F" w:rsidRDefault="001B7A9F" w:rsidP="00EF563D">
      <w:pPr>
        <w:spacing w:after="0" w:line="240" w:lineRule="auto"/>
      </w:pPr>
      <w:r>
        <w:separator/>
      </w:r>
    </w:p>
  </w:footnote>
  <w:footnote w:type="continuationSeparator" w:id="0">
    <w:p w:rsidR="001B7A9F" w:rsidRDefault="001B7A9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B7A9F"/>
    <w:rsid w:val="001D157F"/>
    <w:rsid w:val="001D2A14"/>
    <w:rsid w:val="001D2C24"/>
    <w:rsid w:val="001D3B9E"/>
    <w:rsid w:val="001E14C7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3FC1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4313"/>
    <w:rsid w:val="00AA525E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26F45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7C25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5795"/>
    <w:rsid w:val="00E55595"/>
    <w:rsid w:val="00E656CD"/>
    <w:rsid w:val="00E80661"/>
    <w:rsid w:val="00E80778"/>
    <w:rsid w:val="00E84F7E"/>
    <w:rsid w:val="00E86D42"/>
    <w:rsid w:val="00E872D7"/>
    <w:rsid w:val="00E95617"/>
    <w:rsid w:val="00EA1319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ABC74-E8C5-4F40-84BD-B7E17B8431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230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tciancio</cp:lastModifiedBy>
  <cp:revision>3</cp:revision>
  <cp:lastPrinted>2024-09-19T13:56:00Z</cp:lastPrinted>
  <dcterms:created xsi:type="dcterms:W3CDTF">2024-09-19T14:00:00Z</dcterms:created>
  <dcterms:modified xsi:type="dcterms:W3CDTF">2024-09-19T14:40:00Z</dcterms:modified>
</cp:coreProperties>
</file>