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9F79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C2799" w:rsidRPr="00A06367" w:rsidRDefault="00BA43FD" w:rsidP="009F7922">
      <w:pPr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5C2799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9F7922">
        <w:rPr>
          <w:rFonts w:ascii="Courier New" w:hAnsi="Courier New" w:cs="Courier New"/>
          <w:sz w:val="24"/>
          <w:szCs w:val="24"/>
        </w:rPr>
        <w:t>El Expediente N°699/I/24 – Secretaría de Obras Públicas, Control y Planificación Urbana</w:t>
      </w:r>
      <w:r w:rsidR="009F7922" w:rsidRPr="007E691B">
        <w:rPr>
          <w:rFonts w:ascii="Courier New" w:hAnsi="Courier New" w:cs="Courier New"/>
          <w:sz w:val="24"/>
          <w:szCs w:val="24"/>
        </w:rPr>
        <w:t xml:space="preserve"> – Ref.: </w:t>
      </w:r>
      <w:r w:rsidR="009F7922">
        <w:rPr>
          <w:rFonts w:ascii="Courier New" w:hAnsi="Courier New" w:cs="Courier New"/>
          <w:sz w:val="24"/>
          <w:szCs w:val="24"/>
        </w:rPr>
        <w:t>Informe Técnico de Obra de Avenida del Libertador Gral. San Martin, Colectora Celestina Agüero y Gabino Ezeiza</w:t>
      </w:r>
      <w:r w:rsidR="009F7922">
        <w:rPr>
          <w:rFonts w:ascii="Courier New" w:hAnsi="Courier New" w:cs="Courier New"/>
          <w:sz w:val="24"/>
          <w:szCs w:val="24"/>
        </w:rPr>
        <w:t>; y</w:t>
      </w:r>
    </w:p>
    <w:p w:rsidR="00B26F45" w:rsidRPr="001D3B9E" w:rsidRDefault="00B26F45" w:rsidP="009F79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F79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9F79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F7922" w:rsidRDefault="00C80A02" w:rsidP="009F79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922" w:rsidRPr="009F7922" w:rsidRDefault="00675CA7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hAnsi="Courier New" w:cs="Courier New"/>
          <w:sz w:val="24"/>
          <w:szCs w:val="24"/>
        </w:rPr>
        <w:t>Que</w:t>
      </w:r>
      <w:r w:rsidR="002B4F63" w:rsidRPr="009F79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7922" w:rsidRPr="009F7922">
        <w:rPr>
          <w:rFonts w:ascii="Courier New" w:eastAsia="Arial Unicode MS" w:hAnsi="Courier New" w:cs="Courier New"/>
          <w:sz w:val="24"/>
          <w:szCs w:val="24"/>
          <w:lang w:val="es-AR"/>
        </w:rPr>
        <w:t>con fecha 13 de septiembre de 2024 obra informe técnico emitido por la Subsecretaria de Obras Públicas en donde se describe  el estado y situación del contrato de obra pública tramitado en el expediente de referencia y se estipula una alternativa de solución fundada en una renegociación de contrato articulada luego de una etapa de dialogo;</w:t>
      </w: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eastAsia="Arial Unicode MS" w:hAnsi="Courier New" w:cs="Courier New"/>
          <w:sz w:val="24"/>
          <w:szCs w:val="24"/>
          <w:lang w:val="es-AR"/>
        </w:rPr>
        <w:t>Que a los 21 días de febrero de 2024, el Municipio suscribió contrato  con el Gobierno  de la provincia de Córdoba – Decreto N1111/24;</w:t>
      </w: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eastAsia="Arial Unicode MS" w:hAnsi="Courier New" w:cs="Courier New"/>
          <w:sz w:val="24"/>
          <w:szCs w:val="24"/>
          <w:lang w:val="es-AR"/>
        </w:rPr>
        <w:t>Que fs. 6 y 7 obra  los términos del convenio firmado  y los términos de renegociación;</w:t>
      </w: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eastAsia="Arial Unicode MS" w:hAnsi="Courier New" w:cs="Courier New"/>
          <w:sz w:val="24"/>
          <w:szCs w:val="24"/>
          <w:lang w:val="es-AR"/>
        </w:rPr>
        <w:t>Que a fs 115 obra constancia de nota solicitando la no objeción a la reducción de financiamiento;</w:t>
      </w: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eastAsia="Arial Unicode MS" w:hAnsi="Courier New" w:cs="Courier New"/>
          <w:sz w:val="24"/>
          <w:szCs w:val="24"/>
          <w:lang w:val="es-AR"/>
        </w:rPr>
        <w:t>Que a fs. 116 obra constancia de nota remitida por la Secretaría de Obras Públicas de la Nación en la que presta conformidad a la Reducción de Financiamiento.</w:t>
      </w:r>
    </w:p>
    <w:p w:rsidR="009F7922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3267" w:rsidRP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F7922">
        <w:rPr>
          <w:rFonts w:ascii="Courier New" w:eastAsia="Arial Unicode MS" w:hAnsi="Courier New" w:cs="Courier New"/>
          <w:sz w:val="24"/>
          <w:szCs w:val="24"/>
          <w:lang w:val="es-AR"/>
        </w:rPr>
        <w:t>Que ante un profundo análisis de las distintas situaciones  generadas en esta obra que superan las decisiones del Estado Municipal, Asesoría Letrada Emite Dictamen manifestando que no existen objeciones a la renegociación formulada   por cuanto resulta razonable y se ajustan a derecho,</w:t>
      </w:r>
    </w:p>
    <w:p w:rsidR="002B4F63" w:rsidRDefault="002B4F63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Default="009F7922" w:rsidP="009F7922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9F7922" w:rsidRDefault="009F7922" w:rsidP="009F7922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7922" w:rsidRPr="009F7922" w:rsidRDefault="009F7922" w:rsidP="009F7922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2D0AE6" w:rsidRPr="009F7922" w:rsidRDefault="00A04936" w:rsidP="009F79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F7922">
        <w:rPr>
          <w:rFonts w:ascii="Courier New" w:hAnsi="Courier New" w:cs="Courier New"/>
          <w:sz w:val="24"/>
          <w:szCs w:val="24"/>
        </w:rPr>
        <w:t xml:space="preserve">Que </w:t>
      </w:r>
      <w:r w:rsidR="002B4F63" w:rsidRPr="009F7922">
        <w:rPr>
          <w:rFonts w:ascii="Courier New" w:hAnsi="Courier New" w:cs="Courier New"/>
          <w:sz w:val="24"/>
          <w:szCs w:val="24"/>
        </w:rPr>
        <w:t>evaluado el expediente</w:t>
      </w:r>
      <w:r w:rsidR="004C03C5" w:rsidRPr="009F7922">
        <w:rPr>
          <w:rFonts w:ascii="Courier New" w:hAnsi="Courier New" w:cs="Courier New"/>
          <w:sz w:val="24"/>
          <w:szCs w:val="24"/>
        </w:rPr>
        <w:t xml:space="preserve"> por</w:t>
      </w:r>
      <w:r w:rsidR="005C2799" w:rsidRPr="009F7922">
        <w:rPr>
          <w:rFonts w:ascii="Courier New" w:hAnsi="Courier New" w:cs="Courier New"/>
          <w:sz w:val="24"/>
          <w:szCs w:val="24"/>
        </w:rPr>
        <w:t xml:space="preserve"> la Comisión de Obras y Servicios Públicos</w:t>
      </w:r>
      <w:r w:rsidR="009F7922">
        <w:rPr>
          <w:rFonts w:ascii="Courier New" w:hAnsi="Courier New" w:cs="Courier New"/>
          <w:sz w:val="24"/>
          <w:szCs w:val="24"/>
        </w:rPr>
        <w:t>, emite despacho por mayoría, aprobado por mayoría</w:t>
      </w:r>
      <w:r w:rsidR="004C03C5" w:rsidRPr="009F7922">
        <w:rPr>
          <w:rFonts w:ascii="Courier New" w:hAnsi="Courier New" w:cs="Courier New"/>
          <w:sz w:val="24"/>
          <w:szCs w:val="24"/>
        </w:rPr>
        <w:t xml:space="preserve"> </w:t>
      </w:r>
      <w:r w:rsidR="007263F1" w:rsidRPr="009F7922">
        <w:rPr>
          <w:rFonts w:ascii="Courier New" w:hAnsi="Courier New" w:cs="Courier New"/>
          <w:sz w:val="24"/>
          <w:szCs w:val="24"/>
        </w:rPr>
        <w:t>en</w:t>
      </w:r>
      <w:r w:rsidR="00FC66A8" w:rsidRPr="009F7922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9F7922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9F7922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9F7922">
        <w:rPr>
          <w:rFonts w:ascii="Courier New" w:hAnsi="Courier New" w:cs="Courier New"/>
          <w:sz w:val="24"/>
          <w:szCs w:val="24"/>
        </w:rPr>
        <w:t>día 02</w:t>
      </w:r>
      <w:r w:rsidR="003A6400" w:rsidRPr="009F7922">
        <w:rPr>
          <w:rFonts w:ascii="Courier New" w:hAnsi="Courier New" w:cs="Courier New"/>
          <w:sz w:val="24"/>
          <w:szCs w:val="24"/>
        </w:rPr>
        <w:t xml:space="preserve"> </w:t>
      </w:r>
      <w:r w:rsidR="000C732B" w:rsidRPr="009F7922">
        <w:rPr>
          <w:rFonts w:ascii="Courier New" w:hAnsi="Courier New" w:cs="Courier New"/>
          <w:sz w:val="24"/>
          <w:szCs w:val="24"/>
        </w:rPr>
        <w:t>de octubre</w:t>
      </w:r>
      <w:r w:rsidR="004C03C5" w:rsidRPr="009F7922">
        <w:rPr>
          <w:rFonts w:ascii="Courier New" w:hAnsi="Courier New" w:cs="Courier New"/>
          <w:sz w:val="24"/>
          <w:szCs w:val="24"/>
        </w:rPr>
        <w:t xml:space="preserve"> de 2024.</w:t>
      </w:r>
    </w:p>
    <w:p w:rsidR="002B4F63" w:rsidRPr="009F7922" w:rsidRDefault="002B4F63" w:rsidP="009F792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2B4F63" w:rsidRPr="009F7922" w:rsidRDefault="002B4F63" w:rsidP="009F79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448" w:rsidRDefault="00B07826" w:rsidP="007C444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E280A" w:rsidRPr="009F7922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D3267" w:rsidRPr="009F792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9F7922" w:rsidRPr="009F79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Departamento Ejecutivo a renegociar y Suscribir la  Adenda al Contrato ratificado mediante Decreto 2059/23 del Departamento Ejecutivo suscripto con la empresa  VADIEG S.A para la realización de la Obra  de Revalorización de la Avenida Libertador Gral. San Martín, Colectora Celestina Agüero y Gabino Ezeiza</w:t>
      </w:r>
      <w:r w:rsidR="009F7922" w:rsidRPr="009F792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:rsidR="009F7922" w:rsidRPr="00DF740F" w:rsidRDefault="009F7922" w:rsidP="009F79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F7922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DF740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LA</w:t>
      </w:r>
      <w:r w:rsidRPr="00DF74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Adenda deberá confeccionarse bajo los términos propuestos por la Secretaria de Obras Públicas, Control y Planificación Urbana obrantes a fs. 6 y 7 del Expediente 699/I/24</w:t>
      </w:r>
      <w:r w:rsidR="00DF74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  <w:r w:rsidRPr="00DF740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</w:p>
    <w:p w:rsidR="009F7922" w:rsidRPr="009F7922" w:rsidRDefault="00DF740F" w:rsidP="00DF740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9F7922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F7922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DF740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ESTABLECER</w:t>
      </w:r>
      <w:r w:rsidRPr="00DF74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 el Departamento Ejecutivo deberá remitir copia del contrato suscripto al Honorable Concejo Deliberante para su conocimiento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:rsidR="00465180" w:rsidRDefault="00DF740F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441" w:rsidRDefault="00BC4441" w:rsidP="00EF563D">
      <w:pPr>
        <w:spacing w:after="0" w:line="240" w:lineRule="auto"/>
      </w:pPr>
      <w:r>
        <w:separator/>
      </w:r>
    </w:p>
  </w:endnote>
  <w:endnote w:type="continuationSeparator" w:id="0">
    <w:p w:rsidR="00BC4441" w:rsidRDefault="00BC444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441" w:rsidRDefault="00BC4441" w:rsidP="00EF563D">
      <w:pPr>
        <w:spacing w:after="0" w:line="240" w:lineRule="auto"/>
      </w:pPr>
      <w:r>
        <w:separator/>
      </w:r>
    </w:p>
  </w:footnote>
  <w:footnote w:type="continuationSeparator" w:id="0">
    <w:p w:rsidR="00BC4441" w:rsidRDefault="00BC444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B4F63"/>
    <w:rsid w:val="002C04A2"/>
    <w:rsid w:val="002C2F7D"/>
    <w:rsid w:val="002D0AE6"/>
    <w:rsid w:val="002D11F1"/>
    <w:rsid w:val="002D2AA7"/>
    <w:rsid w:val="002D2C37"/>
    <w:rsid w:val="002D326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9F7922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4441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40F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BA1DC-6FA0-40E0-B9DC-5EDFABF90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2024-10-03T14:07:00Z</cp:lastPrinted>
  <dcterms:created xsi:type="dcterms:W3CDTF">2024-10-03T14:36:00Z</dcterms:created>
  <dcterms:modified xsi:type="dcterms:W3CDTF">2024-10-03T14:36:00Z</dcterms:modified>
</cp:coreProperties>
</file>