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8A7E86" w:rsidRDefault="00F229D5" w:rsidP="008A7E8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56268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  <w:r w:rsidR="00A8036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</w:t>
      </w:r>
    </w:p>
    <w:p w:rsidR="008A7E86" w:rsidRPr="00E02C06" w:rsidRDefault="008A7E86" w:rsidP="008A7E8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C708C3" w:rsidRDefault="00BA43FD" w:rsidP="00C708C3">
      <w:pPr>
        <w:pStyle w:val="Textoindependiente2"/>
        <w:spacing w:line="276" w:lineRule="auto"/>
        <w:ind w:left="426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A8036B" w:rsidRPr="00A8036B">
        <w:rPr>
          <w:rFonts w:ascii="Courier New" w:hAnsi="Courier New" w:cs="Courier New"/>
          <w:b w:val="0"/>
          <w:sz w:val="24"/>
          <w:szCs w:val="24"/>
        </w:rPr>
        <w:t>Que la Maniobra de Heimlich es una maniobra sencilla de corta preparación que desobstruye la vía área y salva una vida</w:t>
      </w:r>
      <w:r w:rsidR="00A8036B">
        <w:rPr>
          <w:rFonts w:ascii="Courier New" w:hAnsi="Courier New" w:cs="Courier New"/>
          <w:b w:val="0"/>
          <w:sz w:val="24"/>
          <w:szCs w:val="24"/>
        </w:rPr>
        <w:t>; y</w:t>
      </w:r>
    </w:p>
    <w:p w:rsidR="00562686" w:rsidRDefault="00562686" w:rsidP="00C708C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43F57" w:rsidRDefault="00E43F57" w:rsidP="0056268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1D3B9E" w:rsidRDefault="00B26F45" w:rsidP="0056268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56268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56268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6268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8036B" w:rsidRDefault="00675CA7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8036B">
        <w:rPr>
          <w:rFonts w:ascii="Courier New" w:hAnsi="Courier New" w:cs="Courier New"/>
          <w:sz w:val="24"/>
          <w:szCs w:val="24"/>
        </w:rPr>
        <w:t>Que</w:t>
      </w:r>
      <w:r w:rsidR="00C708C3" w:rsidRPr="00A8036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8036B" w:rsidRPr="00A8036B">
        <w:rPr>
          <w:rFonts w:ascii="Courier New" w:hAnsi="Courier New" w:cs="Courier New"/>
          <w:sz w:val="24"/>
          <w:szCs w:val="24"/>
        </w:rPr>
        <w:t>la Maniobra de Heimlich es una maniobra de primeros auxilios para desobstruir la vía aérea que se encuentra bloqueada por un objeto extraño y genera asfixia por atragantamiento;</w:t>
      </w:r>
    </w:p>
    <w:p w:rsidR="00A8036B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8036B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8036B">
        <w:rPr>
          <w:rFonts w:ascii="Courier New" w:hAnsi="Courier New" w:cs="Courier New"/>
          <w:sz w:val="24"/>
          <w:szCs w:val="24"/>
        </w:rPr>
        <w:t>Que es de fácil accionar, sin el requerimiento de elementos e instrumentos particulares, ni de grandes conocimientos previos;</w:t>
      </w:r>
    </w:p>
    <w:p w:rsidR="00A8036B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8036B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8036B">
        <w:rPr>
          <w:rFonts w:ascii="Courier New" w:hAnsi="Courier New" w:cs="Courier New"/>
          <w:sz w:val="24"/>
          <w:szCs w:val="24"/>
        </w:rPr>
        <w:t>Que es la única maniobra mundialmente conocida y eficiente para desobstruir las vías respiratorias;</w:t>
      </w:r>
    </w:p>
    <w:p w:rsidR="00A8036B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8036B">
        <w:rPr>
          <w:rFonts w:ascii="Courier New" w:hAnsi="Courier New" w:cs="Courier New"/>
          <w:sz w:val="24"/>
          <w:szCs w:val="24"/>
        </w:rPr>
        <w:t xml:space="preserve"> </w:t>
      </w:r>
    </w:p>
    <w:p w:rsidR="00A8036B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8036B">
        <w:rPr>
          <w:rFonts w:ascii="Courier New" w:hAnsi="Courier New" w:cs="Courier New"/>
          <w:sz w:val="24"/>
          <w:szCs w:val="24"/>
        </w:rPr>
        <w:t>Que el atragantamiento suele ocurrir de forma rápida e inesperada, cuando un objeto extraño se atora y obstruye las vías respiratorias y que suele darse en restaurantes y lugares con expendio de alimentos. Si el atragantamiento produce asfixia, el oxígeno no puede llegar a los pulmones y por consiguiente al cerebro;</w:t>
      </w:r>
    </w:p>
    <w:p w:rsidR="00A8036B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8036B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8036B">
        <w:rPr>
          <w:rFonts w:ascii="Courier New" w:hAnsi="Courier New" w:cs="Courier New"/>
          <w:sz w:val="24"/>
          <w:szCs w:val="24"/>
        </w:rPr>
        <w:t xml:space="preserve">Que la falta de oxígeno al cerebro durante más de 4 minutos puede producir daño cerebral irreversible o muerte; </w:t>
      </w:r>
    </w:p>
    <w:p w:rsidR="00A8036B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8036B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8036B">
        <w:rPr>
          <w:rFonts w:ascii="Courier New" w:hAnsi="Courier New" w:cs="Courier New"/>
          <w:sz w:val="24"/>
          <w:szCs w:val="24"/>
        </w:rPr>
        <w:t>Que es un procedimiento que salva vidas y que todos deberían conocer por su simple aplicación y claros beneficios, especialmente en lugares que hay comensales y son propensos al atragantamiento;</w:t>
      </w:r>
    </w:p>
    <w:p w:rsidR="00A8036B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8036B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8036B">
        <w:rPr>
          <w:rFonts w:ascii="Courier New" w:hAnsi="Courier New" w:cs="Courier New"/>
          <w:sz w:val="24"/>
          <w:szCs w:val="24"/>
        </w:rPr>
        <w:t>Que la exhibición de cartelería en esos lugares de expendio de alimentos, con la explicación de la maniobra, ayudaría en caso de emergencia a salvar una vida;</w:t>
      </w:r>
    </w:p>
    <w:p w:rsidR="00A8036B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8036B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8036B" w:rsidRDefault="00A8036B" w:rsidP="00A8036B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8036B" w:rsidRDefault="00A8036B" w:rsidP="00A8036B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A8036B" w:rsidRPr="00A8036B" w:rsidRDefault="00A8036B" w:rsidP="00A8036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</w:t>
      </w:r>
    </w:p>
    <w:p w:rsidR="00A8036B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8036B">
        <w:rPr>
          <w:rFonts w:ascii="Courier New" w:hAnsi="Courier New" w:cs="Courier New"/>
          <w:sz w:val="24"/>
          <w:szCs w:val="24"/>
        </w:rPr>
        <w:t>Que mediante la representación visual con la colocación de carteles, tenemos la posibilidad de comunicar, difundir y generar conciencia sobre la Maniobra de Heimlich, como único método de compresión abdominal frente al atragantamiento;</w:t>
      </w:r>
    </w:p>
    <w:p w:rsidR="00A8036B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8036B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8036B">
        <w:rPr>
          <w:rFonts w:ascii="Courier New" w:hAnsi="Courier New" w:cs="Courier New"/>
          <w:sz w:val="24"/>
          <w:szCs w:val="24"/>
        </w:rPr>
        <w:t>Que la capacitación en primeros auxilios; principalmente en RCP (Reanimación Cardiopulmonar) y Maniobra de Heimlich es una responsabilidad social, que debe establecerse de manera urgente, articulada e inminente, principalmente en aquellas personas que están de lugares con manipulación de alimentos;</w:t>
      </w:r>
    </w:p>
    <w:p w:rsidR="00A8036B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708C3" w:rsidRDefault="00A8036B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Pr="00A8036B">
        <w:rPr>
          <w:rFonts w:ascii="Courier New" w:hAnsi="Courier New" w:cs="Courier New"/>
          <w:sz w:val="24"/>
          <w:szCs w:val="24"/>
        </w:rPr>
        <w:t xml:space="preserve"> La capacitación y la exhibición de cartelería, son de bajo costo y de gran impacto; Que los beneficios de estar capacitado y de saber qué hacer en casos de emergencia, marca la diferencia entre la vida y la muerte;</w:t>
      </w:r>
    </w:p>
    <w:p w:rsidR="00A8036B" w:rsidRPr="00A8036B" w:rsidRDefault="00A8036B" w:rsidP="00A8036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415D" w:rsidRDefault="00A04936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8036B">
        <w:rPr>
          <w:rFonts w:ascii="Courier New" w:hAnsi="Courier New" w:cs="Courier New"/>
          <w:sz w:val="24"/>
          <w:szCs w:val="24"/>
        </w:rPr>
        <w:t xml:space="preserve">Que </w:t>
      </w:r>
      <w:r w:rsidR="00A8036B">
        <w:rPr>
          <w:rFonts w:ascii="Courier New" w:hAnsi="Courier New" w:cs="Courier New"/>
          <w:sz w:val="24"/>
          <w:szCs w:val="24"/>
        </w:rPr>
        <w:t>evaluado el Proyecto de Ordenanza por la Comisión de Asuntos Ambientales y Salud</w:t>
      </w:r>
      <w:r w:rsidR="004C03C5" w:rsidRPr="00A8036B">
        <w:rPr>
          <w:rFonts w:ascii="Courier New" w:hAnsi="Courier New" w:cs="Courier New"/>
          <w:sz w:val="24"/>
          <w:szCs w:val="24"/>
        </w:rPr>
        <w:t>, emite despacho favorable, aprobado</w:t>
      </w:r>
      <w:r w:rsidR="00A8036B">
        <w:rPr>
          <w:rFonts w:ascii="Courier New" w:hAnsi="Courier New" w:cs="Courier New"/>
          <w:sz w:val="24"/>
          <w:szCs w:val="24"/>
        </w:rPr>
        <w:t xml:space="preserve"> en General y en Particular</w:t>
      </w:r>
      <w:r w:rsidR="004C03C5" w:rsidRPr="00A8036B">
        <w:rPr>
          <w:rFonts w:ascii="Courier New" w:hAnsi="Courier New" w:cs="Courier New"/>
          <w:sz w:val="24"/>
          <w:szCs w:val="24"/>
        </w:rPr>
        <w:t xml:space="preserve"> por unanimidad </w:t>
      </w:r>
      <w:r w:rsidR="007263F1" w:rsidRPr="00A8036B">
        <w:rPr>
          <w:rFonts w:ascii="Courier New" w:hAnsi="Courier New" w:cs="Courier New"/>
          <w:sz w:val="24"/>
          <w:szCs w:val="24"/>
        </w:rPr>
        <w:t>en</w:t>
      </w:r>
      <w:r w:rsidR="00FC66A8" w:rsidRPr="00A8036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A8036B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A8036B">
        <w:rPr>
          <w:rFonts w:ascii="Courier New" w:hAnsi="Courier New" w:cs="Courier New"/>
          <w:sz w:val="24"/>
          <w:szCs w:val="24"/>
        </w:rPr>
        <w:t xml:space="preserve">Ordinaria del </w:t>
      </w:r>
      <w:r w:rsidR="00C01747" w:rsidRPr="00A8036B">
        <w:rPr>
          <w:rFonts w:ascii="Courier New" w:hAnsi="Courier New" w:cs="Courier New"/>
          <w:sz w:val="24"/>
          <w:szCs w:val="24"/>
        </w:rPr>
        <w:t>día 09</w:t>
      </w:r>
      <w:r w:rsidR="003A6400" w:rsidRPr="00A8036B">
        <w:rPr>
          <w:rFonts w:ascii="Courier New" w:hAnsi="Courier New" w:cs="Courier New"/>
          <w:sz w:val="24"/>
          <w:szCs w:val="24"/>
        </w:rPr>
        <w:t xml:space="preserve"> </w:t>
      </w:r>
      <w:r w:rsidR="000C732B" w:rsidRPr="00A8036B">
        <w:rPr>
          <w:rFonts w:ascii="Courier New" w:hAnsi="Courier New" w:cs="Courier New"/>
          <w:sz w:val="24"/>
          <w:szCs w:val="24"/>
        </w:rPr>
        <w:t>de octubre</w:t>
      </w:r>
      <w:r w:rsidR="004C03C5" w:rsidRPr="00A8036B">
        <w:rPr>
          <w:rFonts w:ascii="Courier New" w:hAnsi="Courier New" w:cs="Courier New"/>
          <w:sz w:val="24"/>
          <w:szCs w:val="24"/>
        </w:rPr>
        <w:t xml:space="preserve"> de 2024.</w:t>
      </w:r>
    </w:p>
    <w:p w:rsidR="00372AB5" w:rsidRPr="00A8036B" w:rsidRDefault="00372AB5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C415D" w:rsidRPr="00A8036B" w:rsidRDefault="006C415D" w:rsidP="00A8036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56268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56268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56268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43F57" w:rsidRDefault="00E43F57" w:rsidP="00562686">
      <w:pPr>
        <w:spacing w:before="100" w:beforeAutospacing="1" w:after="0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708C3" w:rsidRPr="00372AB5" w:rsidRDefault="00562686" w:rsidP="00372AB5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E43F57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E43F57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A8036B">
        <w:t xml:space="preserve"> </w:t>
      </w:r>
      <w:r w:rsidR="00A8036B" w:rsidRPr="00372AB5">
        <w:rPr>
          <w:rFonts w:ascii="Courier New" w:hAnsi="Courier New" w:cs="Courier New"/>
          <w:b/>
          <w:sz w:val="24"/>
          <w:szCs w:val="24"/>
        </w:rPr>
        <w:t>DISPONGASE</w:t>
      </w:r>
      <w:r w:rsidR="00A8036B" w:rsidRPr="00372AB5">
        <w:rPr>
          <w:rFonts w:ascii="Courier New" w:hAnsi="Courier New" w:cs="Courier New"/>
          <w:sz w:val="24"/>
          <w:szCs w:val="24"/>
        </w:rPr>
        <w:t xml:space="preserve"> la colocación de cartelería explicativa sobre como efectuar la Maniobra de Heimlich, en todos los establecimientos gastronómicos y de expendio de alimentos, establecimientos educativos e instituciones con cantina y otros ámbitos de circulación pública o de concurrencia masiva, tanto públicos como privados. </w:t>
      </w:r>
    </w:p>
    <w:p w:rsidR="00C708C3" w:rsidRDefault="00C708C3" w:rsidP="00C708C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A8036B">
        <w:t xml:space="preserve"> </w:t>
      </w:r>
      <w:r w:rsidR="00A8036B" w:rsidRPr="00372AB5">
        <w:rPr>
          <w:rFonts w:ascii="Courier New" w:hAnsi="Courier New" w:cs="Courier New"/>
          <w:b/>
          <w:sz w:val="24"/>
          <w:szCs w:val="24"/>
        </w:rPr>
        <w:t>LA</w:t>
      </w:r>
      <w:r w:rsidR="00A8036B" w:rsidRPr="00372AB5">
        <w:rPr>
          <w:rFonts w:ascii="Courier New" w:hAnsi="Courier New" w:cs="Courier New"/>
          <w:sz w:val="24"/>
          <w:szCs w:val="24"/>
        </w:rPr>
        <w:t xml:space="preserve"> cartelería debe ser de fácil lectura y comprensión, con representaciones ilustrativas claras y ser colocada en lugares visibles</w:t>
      </w:r>
      <w:r w:rsidR="00A8036B" w:rsidRPr="00372AB5">
        <w:rPr>
          <w:rFonts w:ascii="Courier New" w:hAnsi="Courier New" w:cs="Courier New"/>
          <w:sz w:val="24"/>
          <w:szCs w:val="24"/>
        </w:rPr>
        <w:t>.</w:t>
      </w:r>
    </w:p>
    <w:p w:rsidR="00372AB5" w:rsidRDefault="00372AB5" w:rsidP="00C708C3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2AB5" w:rsidRDefault="00372AB5" w:rsidP="00C708C3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2AB5" w:rsidRDefault="00372AB5" w:rsidP="00372AB5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72AB5" w:rsidRPr="00372AB5" w:rsidRDefault="00372AB5" w:rsidP="00372AB5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</w:t>
      </w:r>
    </w:p>
    <w:p w:rsidR="00C708C3" w:rsidRPr="00E43F57" w:rsidRDefault="00C708C3" w:rsidP="00C708C3">
      <w:pPr>
        <w:spacing w:before="100" w:beforeAutospacing="1" w:after="0" w:line="240" w:lineRule="auto"/>
        <w:ind w:left="1134" w:hanging="850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  </w:t>
      </w:r>
    </w:p>
    <w:p w:rsidR="00C708C3" w:rsidRPr="00E43F57" w:rsidRDefault="00A8036B" w:rsidP="00372AB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372AB5" w:rsidRPr="00372AB5">
        <w:rPr>
          <w:rFonts w:ascii="Courier New" w:hAnsi="Courier New" w:cs="Courier New"/>
          <w:b/>
          <w:sz w:val="24"/>
          <w:szCs w:val="24"/>
        </w:rPr>
        <w:t>LA</w:t>
      </w:r>
      <w:r w:rsidR="00372AB5" w:rsidRPr="00372AB5">
        <w:rPr>
          <w:rFonts w:ascii="Courier New" w:hAnsi="Courier New" w:cs="Courier New"/>
          <w:sz w:val="24"/>
          <w:szCs w:val="24"/>
        </w:rPr>
        <w:t xml:space="preserve"> capacitación en primeros auxilios, RCP (Reanimación Cardiopulmonar) y Maniobra de Heimlich será articulada por el área de Salud municipal o por quien la reemplace en el futuro; a fin de extender la invitación a todos los representantes, trabajadores y participes de organismos e instituciones con cantinas y establecimientos gastronómicos y/o de expendio de alimentos, a fin de </w:t>
      </w:r>
      <w:r w:rsidR="00372AB5" w:rsidRPr="00372AB5">
        <w:rPr>
          <w:rFonts w:ascii="Courier New" w:hAnsi="Courier New" w:cs="Courier New"/>
          <w:sz w:val="24"/>
          <w:szCs w:val="24"/>
        </w:rPr>
        <w:t>recibir</w:t>
      </w:r>
      <w:r w:rsidR="00372AB5" w:rsidRPr="00372AB5">
        <w:rPr>
          <w:rFonts w:ascii="Courier New" w:hAnsi="Courier New" w:cs="Courier New"/>
          <w:sz w:val="24"/>
          <w:szCs w:val="24"/>
        </w:rPr>
        <w:t xml:space="preserve"> toda la instrucción disponible en primeros auxilios</w:t>
      </w:r>
      <w:r w:rsidR="00372AB5">
        <w:rPr>
          <w:rFonts w:ascii="Courier New" w:hAnsi="Courier New" w:cs="Courier New"/>
          <w:sz w:val="24"/>
          <w:szCs w:val="24"/>
        </w:rPr>
        <w:t>.-</w:t>
      </w:r>
    </w:p>
    <w:p w:rsidR="00465180" w:rsidRDefault="00372AB5" w:rsidP="0056268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56268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56268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56268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017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64ED" w:rsidRDefault="007464ED" w:rsidP="00EF563D">
      <w:pPr>
        <w:spacing w:after="0" w:line="240" w:lineRule="auto"/>
      </w:pPr>
      <w:r>
        <w:separator/>
      </w:r>
    </w:p>
  </w:endnote>
  <w:endnote w:type="continuationSeparator" w:id="0">
    <w:p w:rsidR="007464ED" w:rsidRDefault="007464E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64ED" w:rsidRDefault="007464ED" w:rsidP="00EF563D">
      <w:pPr>
        <w:spacing w:after="0" w:line="240" w:lineRule="auto"/>
      </w:pPr>
      <w:r>
        <w:separator/>
      </w:r>
    </w:p>
  </w:footnote>
  <w:footnote w:type="continuationSeparator" w:id="0">
    <w:p w:rsidR="007464ED" w:rsidRDefault="007464E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2AB5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2686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464E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A7E86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036B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08C3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43F57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173BA-F7B1-4D9D-81EC-7E7E2A042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567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2024-10-10T12:34:00Z</cp:lastPrinted>
  <dcterms:created xsi:type="dcterms:W3CDTF">2024-10-10T13:09:00Z</dcterms:created>
  <dcterms:modified xsi:type="dcterms:W3CDTF">2024-10-10T13:09:00Z</dcterms:modified>
</cp:coreProperties>
</file>