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2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1429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4295B" w:rsidRPr="0014295B" w:rsidRDefault="00BA43FD" w:rsidP="0014295B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14295B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14295B" w:rsidRPr="0014295B">
        <w:rPr>
          <w:rFonts w:ascii="Courier New" w:eastAsia="Times New Roman" w:hAnsi="Courier New" w:cs="Courier New"/>
          <w:sz w:val="24"/>
          <w:szCs w:val="24"/>
          <w:lang w:eastAsia="es-ES"/>
        </w:rPr>
        <w:t>El Presupuesto General de Recursos y Gastos - Ordenanza Nº 12.797.-; sus modificatorias;</w:t>
      </w:r>
      <w:r w:rsidR="0014295B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y</w:t>
      </w:r>
      <w:r w:rsidR="0014295B" w:rsidRPr="0014295B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</w:p>
    <w:p w:rsidR="00562686" w:rsidRPr="0014295B" w:rsidRDefault="00562686" w:rsidP="0014295B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1429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1429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1429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1429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4295B" w:rsidRDefault="00675CA7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>Que</w:t>
      </w:r>
      <w:r w:rsidR="0014295B" w:rsidRPr="0014295B">
        <w:rPr>
          <w:rFonts w:ascii="Courier New" w:hAnsi="Courier New" w:cs="Courier New"/>
          <w:sz w:val="24"/>
          <w:szCs w:val="24"/>
        </w:rPr>
        <w:t xml:space="preserve"> se ha firmado el Convenio N° 384/2024 con el gobierno de la Provincia de Córdoba  en el marco del “FONDO COMPLEMENTARIO DE OBRAS DE INFRAESTRUCTURA PARA MUNICIPIOS, COMUNAS Y COMUNIDADES REGIONALES” para  la Obra “Ampliación del Parque Deportivo y Refuncionalización del Predio de Colectividades”, de fecha 24 de Septiembre de 2024</w:t>
      </w:r>
      <w:r w:rsidR="0014295B">
        <w:rPr>
          <w:rFonts w:ascii="Courier New" w:hAnsi="Courier New" w:cs="Courier New"/>
          <w:sz w:val="24"/>
          <w:szCs w:val="24"/>
        </w:rPr>
        <w:t>;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>Que en virtud de dicho convenio es necesario adaptar el Presupuest</w:t>
      </w:r>
      <w:r>
        <w:rPr>
          <w:rFonts w:ascii="Courier New" w:hAnsi="Courier New" w:cs="Courier New"/>
          <w:sz w:val="24"/>
          <w:szCs w:val="24"/>
        </w:rPr>
        <w:t>o General de Recursos y  Gastos;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 xml:space="preserve">Que la Ordenanza de Presupuesto General de Recursos y Gastos, en su Art. N° 8 inc. d) autoriza la Departamento Ejecutivo a ajustar el Presupuesto General, incorporando las partidas presupuestarias especiales de recursos y gastos necesarias o incrementando las ya previstas, cuando deba realizar erogaciones originadas con recursos provenientes de Convenios o por Adhesión a Leyes o Decretos nacionales o provinciales con vigencia en el ámbito provincial y/o municipal, como así también de aportes reintegrables y/o no reintegrables del Gobierno Nacional, Provincial o de otros entes, que estén afectados a fines específicos, y que en su tercer párrafo inc. a) contempla situaciones especiales , con el objeto de mejorar los plazos de ejecución donde podrán iniciarse los trámites contables y de compras o de obras públicas pertinentes antes la percepción efectiva de los fondos en los casos que los convenios prevean la financiación del gasto a través del mecanismo de reembolsos o de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 xml:space="preserve">pago de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 xml:space="preserve">certificados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>conformados,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 xml:space="preserve"> y/o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 xml:space="preserve"> tenga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4295B">
        <w:rPr>
          <w:rFonts w:ascii="Courier New" w:hAnsi="Courier New" w:cs="Courier New"/>
          <w:sz w:val="24"/>
          <w:szCs w:val="24"/>
        </w:rPr>
        <w:t xml:space="preserve"> el</w:t>
      </w:r>
    </w:p>
    <w:p w:rsid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295B" w:rsidRDefault="0014295B" w:rsidP="0014295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4295B" w:rsidRDefault="0014295B" w:rsidP="0014295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14295B" w:rsidRPr="0014295B" w:rsidRDefault="0014295B" w:rsidP="0014295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>conocimiento de su percepción a través de la firma del Convenio por parte de todas las autoridades y por el monto a percibir, incrementando las partidas de recursos o erogaciones correspondientes en la misma cuantía. El Departamento Ejecutivo elevará al Honorable Concejo Deliberante, las reestructuraciones de presupuestos realizadas a los fines de aprobación med</w:t>
      </w:r>
      <w:r>
        <w:rPr>
          <w:rFonts w:ascii="Courier New" w:hAnsi="Courier New" w:cs="Courier New"/>
          <w:sz w:val="24"/>
          <w:szCs w:val="24"/>
        </w:rPr>
        <w:t>iante ordenanza correspondiente,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 xml:space="preserve"> </w:t>
      </w:r>
    </w:p>
    <w:p w:rsid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 xml:space="preserve">Que el Gobierno de la Provincia de Córdoba asume el compromiso de realizar un aporte económico por la suma de $200.000.000,00.- (pesos doscientos millones) para llevar adelante la concreción de la </w:t>
      </w:r>
      <w:r>
        <w:rPr>
          <w:rFonts w:ascii="Courier New" w:hAnsi="Courier New" w:cs="Courier New"/>
          <w:sz w:val="24"/>
          <w:szCs w:val="24"/>
        </w:rPr>
        <w:t>obra objeto del citado convenio;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>Que atento a lo expuesto es menester realizar las adecuaciones presupuestarias pertinentes y en uso de las atribuciones que le confiere la Carta Orgánica Municipal;</w:t>
      </w:r>
    </w:p>
    <w:p w:rsidR="0014295B" w:rsidRPr="0014295B" w:rsidRDefault="0014295B" w:rsidP="0014295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Pr="00212601" w:rsidRDefault="00A04936" w:rsidP="0021260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295B">
        <w:rPr>
          <w:rFonts w:ascii="Courier New" w:hAnsi="Courier New" w:cs="Courier New"/>
          <w:sz w:val="24"/>
          <w:szCs w:val="24"/>
        </w:rPr>
        <w:t xml:space="preserve">Que </w:t>
      </w:r>
      <w:r w:rsidR="00A8036B" w:rsidRPr="0014295B">
        <w:rPr>
          <w:rFonts w:ascii="Courier New" w:hAnsi="Courier New" w:cs="Courier New"/>
          <w:sz w:val="24"/>
          <w:szCs w:val="24"/>
        </w:rPr>
        <w:t>evaluado el Proy</w:t>
      </w:r>
      <w:r w:rsidR="00CD7D29">
        <w:rPr>
          <w:rFonts w:ascii="Courier New" w:hAnsi="Courier New" w:cs="Courier New"/>
          <w:sz w:val="24"/>
          <w:szCs w:val="24"/>
        </w:rPr>
        <w:t>ecto de Ordenanza por la Totalidad de los Concejales presentes</w:t>
      </w:r>
      <w:r w:rsidR="004C03C5" w:rsidRPr="0014295B">
        <w:rPr>
          <w:rFonts w:ascii="Courier New" w:hAnsi="Courier New" w:cs="Courier New"/>
          <w:sz w:val="24"/>
          <w:szCs w:val="24"/>
        </w:rPr>
        <w:t>,</w:t>
      </w:r>
      <w:r w:rsidR="00CD7D29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14295B">
        <w:rPr>
          <w:rFonts w:ascii="Courier New" w:hAnsi="Courier New" w:cs="Courier New"/>
          <w:sz w:val="24"/>
          <w:szCs w:val="24"/>
        </w:rPr>
        <w:t xml:space="preserve"> aprobado</w:t>
      </w:r>
      <w:r w:rsidR="00A8036B" w:rsidRPr="0014295B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CD7D29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14295B">
        <w:rPr>
          <w:rFonts w:ascii="Courier New" w:hAnsi="Courier New" w:cs="Courier New"/>
          <w:sz w:val="24"/>
          <w:szCs w:val="24"/>
        </w:rPr>
        <w:t xml:space="preserve"> </w:t>
      </w:r>
      <w:r w:rsidR="007263F1" w:rsidRPr="0014295B">
        <w:rPr>
          <w:rFonts w:ascii="Courier New" w:hAnsi="Courier New" w:cs="Courier New"/>
          <w:sz w:val="24"/>
          <w:szCs w:val="24"/>
        </w:rPr>
        <w:t>en</w:t>
      </w:r>
      <w:r w:rsidR="00FC66A8" w:rsidRPr="0014295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4295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14295B">
        <w:rPr>
          <w:rFonts w:ascii="Courier New" w:hAnsi="Courier New" w:cs="Courier New"/>
          <w:sz w:val="24"/>
          <w:szCs w:val="24"/>
        </w:rPr>
        <w:t xml:space="preserve">Ordinaria del </w:t>
      </w:r>
      <w:r w:rsidR="00CD7D29">
        <w:rPr>
          <w:rFonts w:ascii="Courier New" w:hAnsi="Courier New" w:cs="Courier New"/>
          <w:sz w:val="24"/>
          <w:szCs w:val="24"/>
        </w:rPr>
        <w:t>día 16</w:t>
      </w:r>
      <w:r w:rsidR="003A6400" w:rsidRPr="0014295B">
        <w:rPr>
          <w:rFonts w:ascii="Courier New" w:hAnsi="Courier New" w:cs="Courier New"/>
          <w:sz w:val="24"/>
          <w:szCs w:val="24"/>
        </w:rPr>
        <w:t xml:space="preserve"> </w:t>
      </w:r>
      <w:r w:rsidR="000C732B" w:rsidRPr="0014295B">
        <w:rPr>
          <w:rFonts w:ascii="Courier New" w:hAnsi="Courier New" w:cs="Courier New"/>
          <w:sz w:val="24"/>
          <w:szCs w:val="24"/>
        </w:rPr>
        <w:t>de octubre</w:t>
      </w:r>
      <w:r w:rsidR="004C03C5" w:rsidRPr="0014295B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14295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6268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626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3F57" w:rsidRDefault="00E43F57" w:rsidP="0056268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562686" w:rsidP="00372AB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43F5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43F5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D7D2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DISPÓNESE </w:t>
      </w:r>
      <w:r w:rsidR="00CD7D29" w:rsidRPr="00CD7D29">
        <w:rPr>
          <w:rFonts w:ascii="Courier New" w:eastAsia="Times New Roman" w:hAnsi="Courier New" w:cs="Courier New"/>
          <w:sz w:val="24"/>
          <w:szCs w:val="24"/>
          <w:lang w:eastAsia="es-AR"/>
        </w:rPr>
        <w:t>modificar las siguientes Partidas Presupuestarias del Presupuesto General de Gastos y Cálculo de Recursos vigente</w:t>
      </w:r>
      <w:r w:rsidR="00CD7D29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p w:rsidR="00212601" w:rsidRDefault="00212601" w:rsidP="00212601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tbl>
      <w:tblPr>
        <w:tblW w:w="10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5407"/>
        <w:gridCol w:w="720"/>
        <w:gridCol w:w="1333"/>
        <w:gridCol w:w="1637"/>
      </w:tblGrid>
      <w:tr w:rsidR="00212601" w:rsidRPr="005B26E8" w:rsidTr="0025008B">
        <w:trPr>
          <w:trHeight w:val="255"/>
        </w:trPr>
        <w:tc>
          <w:tcPr>
            <w:tcW w:w="103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8"/>
                <w:szCs w:val="16"/>
                <w:lang w:eastAsia="es-AR"/>
              </w:rPr>
              <w:t>PRESUPUESTO DE RECURSOS</w:t>
            </w:r>
          </w:p>
        </w:tc>
      </w:tr>
      <w:tr w:rsidR="00212601" w:rsidRPr="005B26E8" w:rsidTr="0025008B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212601" w:rsidRPr="005B26E8" w:rsidTr="0025008B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212601" w:rsidRPr="005B26E8" w:rsidTr="0025008B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212601" w:rsidRPr="005B26E8" w:rsidTr="0025008B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120D43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2.3.1.01.06</w:t>
            </w: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1A07B5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</w:pPr>
            <w:r w:rsidRPr="001A07B5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>FDO. COMPLEMEN..DE OBRAS DE INFRAESTRUCTURA(FOCOM)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200,000,000.00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200,000,001.00</w:t>
            </w:r>
          </w:p>
        </w:tc>
      </w:tr>
      <w:tr w:rsidR="00212601" w:rsidRPr="005B26E8" w:rsidTr="0025008B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200,000,000.00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212601" w:rsidRPr="005B26E8" w:rsidTr="0025008B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2601" w:rsidRPr="005B26E8" w:rsidRDefault="00212601" w:rsidP="00212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:rsidR="00CD7D29" w:rsidRDefault="00212601" w:rsidP="00212601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12601" w:rsidRPr="00372AB5" w:rsidRDefault="00212601" w:rsidP="00212601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2AB5" w:rsidRDefault="00C708C3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B034D3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034D3" w:rsidRPr="00B034D3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DISPÓNESE</w:t>
      </w:r>
      <w:r w:rsidR="00B034D3" w:rsidRPr="00B034D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crear las siguientes Partidas Presupuestarias del Presupuesto</w:t>
      </w:r>
      <w:r w:rsidR="00B034D3" w:rsidRPr="00B034D3">
        <w:rPr>
          <w:rFonts w:ascii="Arial" w:eastAsia="Times New Roman" w:hAnsi="Arial" w:cs="Arial"/>
          <w:sz w:val="20"/>
          <w:szCs w:val="20"/>
          <w:lang w:eastAsia="es-AR"/>
        </w:rPr>
        <w:t xml:space="preserve"> </w:t>
      </w:r>
      <w:r w:rsidR="00B034D3" w:rsidRPr="00B034D3">
        <w:rPr>
          <w:rFonts w:ascii="Courier New" w:eastAsia="Times New Roman" w:hAnsi="Courier New" w:cs="Courier New"/>
          <w:sz w:val="24"/>
          <w:szCs w:val="24"/>
          <w:lang w:eastAsia="es-AR"/>
        </w:rPr>
        <w:t>General de Gastos y Cálculo de Recursos vigente</w:t>
      </w:r>
      <w:r w:rsidR="00B034D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p w:rsidR="00B034D3" w:rsidRDefault="00B034D3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tbl>
      <w:tblPr>
        <w:tblW w:w="10350" w:type="dxa"/>
        <w:tblInd w:w="-7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5407"/>
        <w:gridCol w:w="720"/>
        <w:gridCol w:w="1333"/>
        <w:gridCol w:w="1637"/>
      </w:tblGrid>
      <w:tr w:rsidR="00B034D3" w:rsidRPr="005B26E8" w:rsidTr="00B034D3">
        <w:trPr>
          <w:trHeight w:val="255"/>
        </w:trPr>
        <w:tc>
          <w:tcPr>
            <w:tcW w:w="103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8"/>
                <w:szCs w:val="16"/>
                <w:lang w:eastAsia="es-AR"/>
              </w:rPr>
              <w:t>PRESUPUESTO DE GASTOS</w:t>
            </w: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B034D3" w:rsidRPr="005B26E8" w:rsidTr="00B034D3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120D4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27.2.1.02.01.24</w:t>
            </w:r>
            <w:bookmarkStart w:id="0" w:name="_GoBack"/>
            <w:bookmarkEnd w:id="0"/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AMPLIACIÓN PQUE. DEPORTIVO Y REFUNC. PREDIO COLECT.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200,000,000.00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200,000,000.00</w:t>
            </w:r>
          </w:p>
        </w:tc>
      </w:tr>
      <w:tr w:rsidR="00B034D3" w:rsidRPr="005B26E8" w:rsidTr="00B034D3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200,000,000.00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B034D3" w:rsidRPr="005B26E8" w:rsidTr="00B034D3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B034D3" w:rsidRPr="005B26E8" w:rsidTr="00B034D3">
        <w:trPr>
          <w:trHeight w:val="255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INGRESOS.......................................................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</w:t>
            </w: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..........................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............................</w:t>
            </w: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$ 24,045,486,114.00</w:t>
            </w:r>
          </w:p>
        </w:tc>
      </w:tr>
      <w:tr w:rsidR="00B034D3" w:rsidRPr="005B26E8" w:rsidTr="00B034D3">
        <w:trPr>
          <w:trHeight w:val="255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INCREMENTAR …………………………………………………………………………………………….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$ 200,000,000.00</w:t>
            </w:r>
          </w:p>
        </w:tc>
      </w:tr>
      <w:tr w:rsidR="00B034D3" w:rsidRPr="005B26E8" w:rsidTr="00B034D3">
        <w:trPr>
          <w:trHeight w:val="270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………………….</w:t>
            </w: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……………………………………….</w:t>
            </w:r>
          </w:p>
        </w:tc>
        <w:tc>
          <w:tcPr>
            <w:tcW w:w="163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$ 24,245,486,114.00</w:t>
            </w:r>
          </w:p>
        </w:tc>
      </w:tr>
      <w:tr w:rsidR="00B034D3" w:rsidRPr="005B26E8" w:rsidTr="00B034D3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B034D3" w:rsidRPr="005B26E8" w:rsidTr="00B034D3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54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B034D3" w:rsidRPr="005B26E8" w:rsidTr="00B034D3">
        <w:trPr>
          <w:trHeight w:val="255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EGRESOS..............................................................................................................................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$ 24,045,486,114.00</w:t>
            </w:r>
          </w:p>
        </w:tc>
      </w:tr>
      <w:tr w:rsidR="00B034D3" w:rsidRPr="005B26E8" w:rsidTr="00B034D3">
        <w:trPr>
          <w:trHeight w:val="255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CREAR…………………………………………………………………………………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……………………….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$ 200,000,000.00</w:t>
            </w:r>
          </w:p>
        </w:tc>
      </w:tr>
      <w:tr w:rsidR="00B034D3" w:rsidRPr="005B26E8" w:rsidTr="00B034D3">
        <w:trPr>
          <w:trHeight w:val="270"/>
        </w:trPr>
        <w:tc>
          <w:tcPr>
            <w:tcW w:w="87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………………………………………………………………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…………………..</w:t>
            </w:r>
          </w:p>
        </w:tc>
        <w:tc>
          <w:tcPr>
            <w:tcW w:w="163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B034D3" w:rsidRPr="005B26E8" w:rsidRDefault="00B034D3" w:rsidP="002500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B26E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$ 24,245,486,114.00</w:t>
            </w:r>
          </w:p>
        </w:tc>
      </w:tr>
    </w:tbl>
    <w:p w:rsidR="00B034D3" w:rsidRPr="00B034D3" w:rsidRDefault="00B034D3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2AB5" w:rsidRPr="00B034D3" w:rsidRDefault="00372AB5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Pr="00B034D3" w:rsidRDefault="00A8036B" w:rsidP="00372AB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034D3" w:rsidRPr="00B034D3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>CON</w:t>
      </w:r>
      <w:r w:rsidR="00B034D3" w:rsidRPr="00B034D3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los ajustes realizados se mantiene el equilibrio presupuestario, siendo el Presupuesto de Gastos Vigente y el Cálculo de Recursos de pesos veinticuatro mil doscientos cuarenta y cinco millones cuatrocientos ochenta y seis mil ciento catorce con 00/100 ($ 24.245.486.114,00).-</w:t>
      </w:r>
    </w:p>
    <w:p w:rsidR="00465180" w:rsidRDefault="00372AB5" w:rsidP="0056268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626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51433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287" w:rsidRDefault="00170287" w:rsidP="00EF563D">
      <w:pPr>
        <w:spacing w:after="0" w:line="240" w:lineRule="auto"/>
      </w:pPr>
      <w:r>
        <w:separator/>
      </w:r>
    </w:p>
  </w:endnote>
  <w:endnote w:type="continuationSeparator" w:id="0">
    <w:p w:rsidR="00170287" w:rsidRDefault="0017028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287" w:rsidRDefault="00170287" w:rsidP="00EF563D">
      <w:pPr>
        <w:spacing w:after="0" w:line="240" w:lineRule="auto"/>
      </w:pPr>
      <w:r>
        <w:separator/>
      </w:r>
    </w:p>
  </w:footnote>
  <w:footnote w:type="continuationSeparator" w:id="0">
    <w:p w:rsidR="00170287" w:rsidRDefault="0017028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3A2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0D43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4295B"/>
    <w:rsid w:val="0015557C"/>
    <w:rsid w:val="00156CC2"/>
    <w:rsid w:val="00157861"/>
    <w:rsid w:val="00170287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2601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2AB5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14334"/>
    <w:rsid w:val="00525056"/>
    <w:rsid w:val="00535705"/>
    <w:rsid w:val="00550FA7"/>
    <w:rsid w:val="00556BD1"/>
    <w:rsid w:val="00562686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464E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036B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4D3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08C3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D7D29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5B077-74FA-4F13-A22B-851613266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742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3</cp:revision>
  <cp:lastPrinted>2024-10-10T12:34:00Z</cp:lastPrinted>
  <dcterms:created xsi:type="dcterms:W3CDTF">2024-10-17T12:36:00Z</dcterms:created>
  <dcterms:modified xsi:type="dcterms:W3CDTF">2024-10-23T15:30:00Z</dcterms:modified>
</cp:coreProperties>
</file>