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C6119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152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F5595" w:rsidRPr="00C61190" w:rsidRDefault="00BA43FD" w:rsidP="00C61190">
      <w:pPr>
        <w:spacing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01294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C61190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C6119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 Ordenanza N° 12789 y el </w:t>
      </w:r>
      <w:r w:rsidR="00C61190" w:rsidRPr="000146A1">
        <w:rPr>
          <w:rFonts w:ascii="Courier New" w:hAnsi="Courier New" w:cs="Courier New"/>
          <w:sz w:val="24"/>
          <w:szCs w:val="24"/>
        </w:rPr>
        <w:t xml:space="preserve">Expediente Nº </w:t>
      </w:r>
      <w:r w:rsidR="00C61190">
        <w:rPr>
          <w:rFonts w:ascii="Courier New" w:hAnsi="Courier New" w:cs="Courier New"/>
          <w:sz w:val="24"/>
          <w:szCs w:val="24"/>
        </w:rPr>
        <w:t>2520/2023</w:t>
      </w:r>
      <w:r w:rsidR="00C61190" w:rsidRPr="000146A1">
        <w:rPr>
          <w:rFonts w:ascii="Courier New" w:hAnsi="Courier New" w:cs="Courier New"/>
          <w:sz w:val="24"/>
          <w:szCs w:val="24"/>
        </w:rPr>
        <w:t xml:space="preserve">  iniciado por</w:t>
      </w:r>
      <w:r w:rsidR="00C61190">
        <w:rPr>
          <w:rFonts w:ascii="Courier New" w:hAnsi="Courier New" w:cs="Courier New"/>
          <w:sz w:val="24"/>
          <w:szCs w:val="24"/>
        </w:rPr>
        <w:t xml:space="preserve"> </w:t>
      </w:r>
      <w:r w:rsidR="00C61190" w:rsidRPr="000146A1">
        <w:rPr>
          <w:rFonts w:ascii="Courier New" w:hAnsi="Courier New" w:cs="Courier New"/>
          <w:sz w:val="24"/>
          <w:szCs w:val="24"/>
        </w:rPr>
        <w:t>COSAG Ltda.; y</w:t>
      </w:r>
    </w:p>
    <w:p w:rsidR="008345CC" w:rsidRDefault="008345CC" w:rsidP="00C6119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C6119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C6119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C6119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61190" w:rsidRPr="00C61190" w:rsidRDefault="00675CA7" w:rsidP="00C611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  <w:r w:rsidRPr="00E01294">
        <w:rPr>
          <w:rFonts w:ascii="Courier New" w:hAnsi="Courier New" w:cs="Courier New"/>
          <w:sz w:val="24"/>
          <w:szCs w:val="24"/>
        </w:rPr>
        <w:t>Que</w:t>
      </w:r>
      <w:r w:rsidR="00E01294" w:rsidRPr="00E012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1294" w:rsidRPr="00E0129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61190" w:rsidRPr="00C61190">
        <w:rPr>
          <w:rFonts w:ascii="Courier New" w:eastAsia="Arial Unicode MS" w:hAnsi="Courier New" w:cs="Courier New"/>
          <w:sz w:val="24"/>
          <w:szCs w:val="24"/>
        </w:rPr>
        <w:t>a</w:t>
      </w:r>
      <w:r w:rsidR="00C61190" w:rsidRPr="00C6119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fs. Nº 16 consta nota presentada por el Sr. Ennio Alberto Mazzini solicitando una actualización en el servicio de agua y cloacas de la ciudad de Alta Gracia para los meses de enero y febrero de 2025;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shd w:val="clear" w:color="auto" w:fill="FFFFFF"/>
          <w:lang w:val="es-AR" w:eastAsia="es-ES"/>
        </w:rPr>
      </w:pP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C61190">
        <w:rPr>
          <w:rFonts w:ascii="Courier New" w:eastAsia="Arial Unicode MS" w:hAnsi="Courier New" w:cs="Courier New"/>
          <w:bCs/>
          <w:sz w:val="24"/>
          <w:szCs w:val="24"/>
          <w:lang w:eastAsia="es-ES"/>
        </w:rPr>
        <w:t>Que</w:t>
      </w:r>
      <w:r w:rsidRPr="00C61190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 conforme a lo establecido en el Contrato de Concesión suscripto con COSAG Ltda. en la cláusula vigésimo primera, el poder concedente garantiza a la concesionaria el mantenimiento actualizado de las tarifas de agua y cloacas, de manera tal que cubra, como mínimo los costos operativos y normales de la prestación del servicio;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C61190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verificado el análisis realizado por la Cooperativa COSAG Ltda. desde la Secretaria de Servicios Públicos y Ambiente, se concluye que resulta viable la modificación del cuadro tarifario vigente, considerando que se cumplimenta con los procedimientos previstos y no se violenta normativa de ninguna índole;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C61190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esto se ve reflejado en la gran diferencia existente entre el monto de los servicios y los valores de mercado en relación a los costos que debe invertir la Cooperativa para cumplir con la prestación de servicios;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C61190">
        <w:rPr>
          <w:rFonts w:ascii="Courier New" w:eastAsia="Courier New" w:hAnsi="Courier New" w:cs="Courier New"/>
          <w:bCs/>
          <w:color w:val="000000"/>
          <w:sz w:val="24"/>
          <w:szCs w:val="24"/>
          <w:lang w:eastAsia="es-ES"/>
        </w:rPr>
        <w:t>Que en ese sentido el cuadro tarifario debe ser diseñado con una visión a largo plazo, asegurando que los servicios esenciales se mantengan accesibles y de calidad;</w:t>
      </w:r>
    </w:p>
    <w:p w:rsid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C61190" w:rsidRDefault="00C61190" w:rsidP="00C61190">
      <w:pPr>
        <w:spacing w:after="0" w:line="276" w:lineRule="auto"/>
        <w:ind w:left="708"/>
        <w:jc w:val="right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...///</w:t>
      </w:r>
    </w:p>
    <w:p w:rsidR="00C61190" w:rsidRPr="00C61190" w:rsidRDefault="00C61190" w:rsidP="00C61190">
      <w:pPr>
        <w:spacing w:after="0" w:line="276" w:lineRule="auto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rFonts w:ascii="Courier New" w:eastAsia="Times New Roman" w:hAnsi="Courier New" w:cs="Courier New"/>
          <w:bCs/>
          <w:sz w:val="24"/>
          <w:szCs w:val="24"/>
          <w:lang w:eastAsia="es-ES"/>
        </w:rPr>
        <w:lastRenderedPageBreak/>
        <w:t>...///2.-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C61190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>Que la Secretaria de Servicios Públicos y Ambiente, con conocimiento de la situación económica y con el objetivo de cubrir como mínimo los costos operativos normales para el desenvolvimiento de la prestación de servicios,  sugiere una actualización en la tarifa para los meses de enero y febrero igual al porcentaje establecido por el departamento ejecutivo a través del decreto N° 3808/2024 determinado para el C.A.T. 5 de la Ordenanza N° 12798-Tarifaria 2024 en un 13.54 %;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E01294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C61190">
        <w:rPr>
          <w:rFonts w:ascii="Courier New" w:eastAsia="Times New Roman" w:hAnsi="Courier New" w:cs="Courier New"/>
          <w:bCs/>
          <w:sz w:val="24"/>
          <w:szCs w:val="24"/>
          <w:lang w:eastAsia="es-ES"/>
        </w:rPr>
        <w:t xml:space="preserve">Que con respecto a las tarifas correspondientes a los meses de marzo a diciembre de 2025 se sugiere adecuarlos de manera bimestral según los valores que determine el organismo fiscal de la Municipalidad de Alta Gracia para el año 2025; </w:t>
      </w:r>
    </w:p>
    <w:p w:rsidR="00C61190" w:rsidRPr="00C61190" w:rsidRDefault="00C61190" w:rsidP="00C61190">
      <w:pPr>
        <w:spacing w:after="0" w:line="276" w:lineRule="auto"/>
        <w:ind w:left="708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2D0AE6" w:rsidRDefault="00A04936" w:rsidP="00C611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0129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01294">
        <w:rPr>
          <w:rFonts w:ascii="Courier New" w:hAnsi="Courier New" w:cs="Courier New"/>
          <w:sz w:val="24"/>
          <w:szCs w:val="24"/>
        </w:rPr>
        <w:t>eva</w:t>
      </w:r>
      <w:r w:rsidR="00E01294">
        <w:rPr>
          <w:rFonts w:ascii="Courier New" w:hAnsi="Courier New" w:cs="Courier New"/>
          <w:sz w:val="24"/>
          <w:szCs w:val="24"/>
        </w:rPr>
        <w:t xml:space="preserve">luado el Proyecto de </w:t>
      </w:r>
      <w:r w:rsidR="00C61190">
        <w:rPr>
          <w:rFonts w:ascii="Courier New" w:hAnsi="Courier New" w:cs="Courier New"/>
          <w:sz w:val="24"/>
          <w:szCs w:val="24"/>
        </w:rPr>
        <w:t>Ordenanza adjunto al expediente por la totalidad de los Concejales</w:t>
      </w:r>
      <w:r w:rsidR="00E01294">
        <w:rPr>
          <w:rFonts w:ascii="Courier New" w:hAnsi="Courier New" w:cs="Courier New"/>
          <w:sz w:val="24"/>
          <w:szCs w:val="24"/>
        </w:rPr>
        <w:t xml:space="preserve"> es </w:t>
      </w:r>
      <w:r w:rsidR="004C03C5" w:rsidRPr="00E01294">
        <w:rPr>
          <w:rFonts w:ascii="Courier New" w:hAnsi="Courier New" w:cs="Courier New"/>
          <w:sz w:val="24"/>
          <w:szCs w:val="24"/>
        </w:rPr>
        <w:t xml:space="preserve"> aprobado</w:t>
      </w:r>
      <w:r w:rsidR="00E01294">
        <w:rPr>
          <w:rFonts w:ascii="Courier New" w:hAnsi="Courier New" w:cs="Courier New"/>
          <w:sz w:val="24"/>
          <w:szCs w:val="24"/>
        </w:rPr>
        <w:t xml:space="preserve"> en General y en Particular por mayoría </w:t>
      </w:r>
      <w:r w:rsidR="007263F1" w:rsidRPr="00E01294">
        <w:rPr>
          <w:rFonts w:ascii="Courier New" w:hAnsi="Courier New" w:cs="Courier New"/>
          <w:sz w:val="24"/>
          <w:szCs w:val="24"/>
        </w:rPr>
        <w:t>en</w:t>
      </w:r>
      <w:r w:rsidR="00FC66A8" w:rsidRPr="00E0129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01294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01294">
        <w:rPr>
          <w:rFonts w:ascii="Courier New" w:hAnsi="Courier New" w:cs="Courier New"/>
          <w:sz w:val="24"/>
          <w:szCs w:val="24"/>
        </w:rPr>
        <w:t xml:space="preserve">Ordinaria del </w:t>
      </w:r>
      <w:r w:rsidR="00E01294">
        <w:rPr>
          <w:rFonts w:ascii="Courier New" w:hAnsi="Courier New" w:cs="Courier New"/>
          <w:sz w:val="24"/>
          <w:szCs w:val="24"/>
        </w:rPr>
        <w:t>día 27</w:t>
      </w:r>
      <w:r w:rsidR="003A6400" w:rsidRPr="00E01294">
        <w:rPr>
          <w:rFonts w:ascii="Courier New" w:hAnsi="Courier New" w:cs="Courier New"/>
          <w:sz w:val="24"/>
          <w:szCs w:val="24"/>
        </w:rPr>
        <w:t xml:space="preserve"> </w:t>
      </w:r>
      <w:r w:rsidR="00E32538" w:rsidRPr="00E01294">
        <w:rPr>
          <w:rFonts w:ascii="Courier New" w:hAnsi="Courier New" w:cs="Courier New"/>
          <w:sz w:val="24"/>
          <w:szCs w:val="24"/>
        </w:rPr>
        <w:t>de</w:t>
      </w:r>
      <w:r w:rsidR="004E1D5A" w:rsidRPr="00E01294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E01294">
        <w:rPr>
          <w:rFonts w:ascii="Courier New" w:hAnsi="Courier New" w:cs="Courier New"/>
          <w:sz w:val="24"/>
          <w:szCs w:val="24"/>
        </w:rPr>
        <w:t xml:space="preserve"> de 2024.</w:t>
      </w:r>
    </w:p>
    <w:p w:rsidR="008345CC" w:rsidRPr="00E01294" w:rsidRDefault="008345CC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C6119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61190" w:rsidRPr="00C61190" w:rsidRDefault="00E521FE" w:rsidP="00C6119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ESTABLECESE </w:t>
      </w:r>
      <w:r w:rsidR="00C61190" w:rsidRPr="00C61190">
        <w:rPr>
          <w:rFonts w:ascii="Courier New" w:hAnsi="Courier New" w:cs="Courier New"/>
          <w:sz w:val="24"/>
          <w:szCs w:val="24"/>
        </w:rPr>
        <w:t>un incremento tarifario para todos los servicios de agua y para todos los  servicios de cloacas que presta COSAG Ltda. para los meses de enero y febrero de 2025 del trece coma cincuenta y cuatro por ciento (13,54 %).-</w:t>
      </w:r>
    </w:p>
    <w:p w:rsidR="00C61190" w:rsidRPr="00C61190" w:rsidRDefault="00C61190" w:rsidP="00C61190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1190" w:rsidRDefault="00C61190" w:rsidP="00C61190">
      <w:pPr>
        <w:spacing w:after="200" w:line="240" w:lineRule="auto"/>
        <w:ind w:left="720" w:hanging="862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C6119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C61190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C61190">
        <w:rPr>
          <w:rFonts w:ascii="Courier New" w:hAnsi="Courier New" w:cs="Courier New"/>
          <w:b/>
          <w:sz w:val="24"/>
          <w:szCs w:val="24"/>
        </w:rPr>
        <w:t>AUTORICESE</w:t>
      </w:r>
      <w:r w:rsidRPr="00C61190">
        <w:rPr>
          <w:rFonts w:ascii="Courier New" w:hAnsi="Courier New" w:cs="Courier New"/>
          <w:sz w:val="24"/>
          <w:szCs w:val="24"/>
        </w:rPr>
        <w:t xml:space="preserve"> a COSAG Ltda. a una adecuación tarifaria </w:t>
      </w:r>
      <w:r w:rsidRPr="00C61190">
        <w:rPr>
          <w:rFonts w:ascii="Courier New" w:eastAsia="Courier New" w:hAnsi="Courier New" w:cs="Courier New"/>
          <w:color w:val="000000"/>
          <w:sz w:val="24"/>
          <w:szCs w:val="24"/>
        </w:rPr>
        <w:t xml:space="preserve">tomando la variación de la remuneración imponible promedio de los trabajadores estables (RIPTE) </w:t>
      </w:r>
      <w:r w:rsidRPr="00C61190">
        <w:rPr>
          <w:rFonts w:ascii="Courier New" w:hAnsi="Courier New" w:cs="Courier New"/>
          <w:sz w:val="24"/>
          <w:szCs w:val="24"/>
        </w:rPr>
        <w:t>de manera bimestral calendario para los servicios de agua y de cloacas para los meses de marzo a diciembre de 2025 conforme a lo que determine el organismo fiscal de la Municipalidad de Alta Gracia para el ejercicio fiscal 2025.</w:t>
      </w:r>
    </w:p>
    <w:p w:rsidR="00C61190" w:rsidRDefault="00C61190" w:rsidP="00C61190">
      <w:pPr>
        <w:spacing w:after="200" w:line="240" w:lineRule="auto"/>
        <w:ind w:left="720" w:hanging="862"/>
        <w:contextualSpacing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</w:p>
    <w:p w:rsidR="00C61190" w:rsidRDefault="00C61190" w:rsidP="00C61190">
      <w:pPr>
        <w:spacing w:after="200" w:line="240" w:lineRule="auto"/>
        <w:ind w:left="720" w:hanging="862"/>
        <w:contextualSpacing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</w:p>
    <w:p w:rsidR="00C61190" w:rsidRDefault="00C61190" w:rsidP="00C61190">
      <w:pPr>
        <w:spacing w:after="200" w:line="240" w:lineRule="auto"/>
        <w:ind w:left="720" w:hanging="862"/>
        <w:contextualSpacing/>
        <w:jc w:val="right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...///</w:t>
      </w:r>
    </w:p>
    <w:p w:rsidR="00C61190" w:rsidRPr="00C61190" w:rsidRDefault="00C61190" w:rsidP="00C61190">
      <w:pPr>
        <w:spacing w:after="200" w:line="240" w:lineRule="auto"/>
        <w:ind w:left="720" w:hanging="862"/>
        <w:contextualSpacing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>...///3.-</w:t>
      </w:r>
      <w:bookmarkStart w:id="0" w:name="_GoBack"/>
      <w:bookmarkEnd w:id="0"/>
    </w:p>
    <w:p w:rsidR="000B0C2B" w:rsidRPr="000B0C2B" w:rsidRDefault="000B0C2B" w:rsidP="00C61190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0B0C2B" w:rsidRDefault="000B0C2B" w:rsidP="000B0C2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B0C2B" w:rsidRDefault="000B0C2B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E54" w:rsidRDefault="00517E54" w:rsidP="00EF563D">
      <w:pPr>
        <w:spacing w:after="0" w:line="240" w:lineRule="auto"/>
      </w:pPr>
      <w:r>
        <w:separator/>
      </w:r>
    </w:p>
  </w:endnote>
  <w:endnote w:type="continuationSeparator" w:id="0">
    <w:p w:rsidR="00517E54" w:rsidRDefault="00517E5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E54" w:rsidRDefault="00517E54" w:rsidP="00EF563D">
      <w:pPr>
        <w:spacing w:after="0" w:line="240" w:lineRule="auto"/>
      </w:pPr>
      <w:r>
        <w:separator/>
      </w:r>
    </w:p>
  </w:footnote>
  <w:footnote w:type="continuationSeparator" w:id="0">
    <w:p w:rsidR="00517E54" w:rsidRDefault="00517E5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F4523-C070-4A08-8A7E-8FB5DCB52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2024-12-23T12:13:00Z</cp:lastPrinted>
  <dcterms:created xsi:type="dcterms:W3CDTF">2025-01-06T11:13:00Z</dcterms:created>
  <dcterms:modified xsi:type="dcterms:W3CDTF">2025-01-06T11:13:00Z</dcterms:modified>
</cp:coreProperties>
</file>