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A923D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162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3406C" w:rsidRPr="00A923D3" w:rsidRDefault="00BA43FD" w:rsidP="00A923D3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A923D3">
        <w:rPr>
          <w:rFonts w:ascii="Courier New" w:eastAsia="Arial Unicode MS" w:hAnsi="Courier New" w:cs="Courier New"/>
          <w:b/>
          <w:sz w:val="24"/>
          <w:szCs w:val="24"/>
          <w:lang w:val="es-AR"/>
        </w:rPr>
        <w:t>VISTO</w:t>
      </w:r>
      <w:r w:rsidR="00B15A9D" w:rsidRPr="00A923D3">
        <w:rPr>
          <w:rFonts w:ascii="Courier New" w:eastAsia="Arial Unicode MS" w:hAnsi="Courier New" w:cs="Courier New"/>
          <w:b/>
          <w:sz w:val="24"/>
          <w:szCs w:val="24"/>
          <w:lang w:val="es-AR"/>
        </w:rPr>
        <w:t>:</w:t>
      </w:r>
      <w:r w:rsidR="00B15A9D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923D3" w:rsidRPr="00A923D3">
        <w:rPr>
          <w:rFonts w:ascii="Courier New" w:hAnsi="Courier New" w:cs="Courier New"/>
          <w:sz w:val="24"/>
          <w:szCs w:val="24"/>
          <w:lang w:val="es-AR"/>
        </w:rPr>
        <w:t>El expediente Nº120/23 iniciado por Martín Gonzalo –Ref.: Previa; y</w:t>
      </w:r>
    </w:p>
    <w:p w:rsidR="009F702B" w:rsidRPr="001D3B9E" w:rsidRDefault="009F702B" w:rsidP="00B15A9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15A9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F702B" w:rsidRPr="001E3BAE" w:rsidRDefault="009F702B" w:rsidP="00B15A9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923D3" w:rsidRPr="00A923D3" w:rsidRDefault="00675CA7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923D3">
        <w:rPr>
          <w:rFonts w:ascii="Courier New" w:hAnsi="Courier New" w:cs="Courier New"/>
          <w:sz w:val="24"/>
          <w:szCs w:val="24"/>
        </w:rPr>
        <w:t>Que</w:t>
      </w:r>
      <w:r w:rsidR="00E01294" w:rsidRPr="00A923D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23D3" w:rsidRPr="00A923D3">
        <w:rPr>
          <w:rFonts w:ascii="Courier New" w:eastAsia="Arial Unicode MS" w:hAnsi="Courier New" w:cs="Courier New"/>
          <w:sz w:val="24"/>
          <w:szCs w:val="24"/>
          <w:lang w:val="es-AR"/>
        </w:rPr>
        <w:t>a fs. 11  la Sra. Montamat Abba Macarena y el Sr. Martin Gonzalo solicitan por vía de excepción llevar a cabo mensura y subdivisión  de la propiedad designada catastralmente como 31-06-01-01-001-330-001;</w:t>
      </w: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923D3">
        <w:rPr>
          <w:rFonts w:ascii="Courier New" w:eastAsia="Arial Unicode MS" w:hAnsi="Courier New" w:cs="Courier New"/>
          <w:sz w:val="24"/>
          <w:szCs w:val="24"/>
          <w:lang w:val="es-AR"/>
        </w:rPr>
        <w:t>Que la solicitud es a fin de disolver un condominio;</w:t>
      </w: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923D3">
        <w:rPr>
          <w:rFonts w:ascii="Courier New" w:eastAsia="Arial Unicode MS" w:hAnsi="Courier New" w:cs="Courier New"/>
          <w:sz w:val="24"/>
          <w:szCs w:val="24"/>
          <w:lang w:val="es-AR"/>
        </w:rPr>
        <w:t>Que del fraccionamiento resultan dos lotes. S1 de 14,13 m de frente y 48,01 m de fondo sobre calle Juan Pablo II y S2 de 15,91 m  de  frente y 53,99 de fondo sobre calle Ceferino Namuncura,</w:t>
      </w:r>
    </w:p>
    <w:p w:rsidR="00A923D3" w:rsidRPr="00A923D3" w:rsidRDefault="00A923D3" w:rsidP="00A923D3">
      <w:pPr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923D3">
        <w:rPr>
          <w:rFonts w:ascii="Courier New" w:eastAsia="Arial Unicode MS" w:hAnsi="Courier New" w:cs="Courier New"/>
          <w:sz w:val="24"/>
          <w:szCs w:val="24"/>
        </w:rPr>
        <w:t xml:space="preserve">    </w:t>
      </w: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923D3">
        <w:rPr>
          <w:rFonts w:ascii="Courier New" w:eastAsia="Arial Unicode MS" w:hAnsi="Courier New" w:cs="Courier New"/>
          <w:sz w:val="24"/>
          <w:szCs w:val="24"/>
          <w:lang w:val="es-AR"/>
        </w:rPr>
        <w:t>Que a fs. 12 se adjunta ubicación,</w:t>
      </w: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923D3">
        <w:rPr>
          <w:rFonts w:ascii="Courier New" w:eastAsia="Arial Unicode MS" w:hAnsi="Courier New" w:cs="Courier New"/>
          <w:sz w:val="24"/>
          <w:szCs w:val="24"/>
          <w:lang w:val="es-AR"/>
        </w:rPr>
        <w:t>Que a fs. 5 a 10 figura documentación que acredita titularidades;</w:t>
      </w: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A923D3">
        <w:rPr>
          <w:rFonts w:ascii="Courier New" w:eastAsia="Arial Unicode MS" w:hAnsi="Courier New" w:cs="Courier New"/>
          <w:sz w:val="24"/>
          <w:szCs w:val="24"/>
          <w:lang w:val="es-AR"/>
        </w:rPr>
        <w:t>Que a fs. 14 y 15 Obra visación de Sección Catastro;</w:t>
      </w:r>
    </w:p>
    <w:p w:rsidR="00A923D3" w:rsidRPr="00A923D3" w:rsidRDefault="00A923D3" w:rsidP="00A923D3">
      <w:pPr>
        <w:pStyle w:val="Prrafodelista"/>
        <w:jc w:val="both"/>
        <w:rPr>
          <w:rFonts w:ascii="Courier New" w:eastAsia="Arial Unicode MS" w:hAnsi="Courier New" w:cs="ShelleyAllegroScript-Normal"/>
          <w:sz w:val="24"/>
          <w:szCs w:val="24"/>
          <w:lang w:val="es-AR"/>
        </w:rPr>
      </w:pPr>
    </w:p>
    <w:p w:rsidR="00A923D3" w:rsidRPr="00A923D3" w:rsidRDefault="00A923D3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3D3">
        <w:rPr>
          <w:rFonts w:ascii="Courier New" w:hAnsi="Courier New" w:cs="Courier New"/>
          <w:sz w:val="24"/>
          <w:szCs w:val="24"/>
        </w:rPr>
        <w:t xml:space="preserve">Que  el informe de las Secretarias de Obras Públicas, Control y Planificación Urbana expresa  que la propuesta de subdivisión plantea  dos parcelas que no cumplen con las superficies mínimas establecidas para la zona </w:t>
      </w:r>
      <w:r w:rsidRPr="00A923D3">
        <w:rPr>
          <w:rFonts w:ascii="Courier New" w:eastAsia="Arial Unicode MS" w:hAnsi="Courier New" w:cs="Courier New"/>
          <w:sz w:val="24"/>
          <w:szCs w:val="24"/>
          <w:lang w:val="es-AR"/>
        </w:rPr>
        <w:t>Residencial Parque La Gruta</w:t>
      </w:r>
      <w:r w:rsidRPr="00A923D3">
        <w:rPr>
          <w:rFonts w:ascii="Courier New" w:hAnsi="Courier New" w:cs="Courier New"/>
          <w:sz w:val="24"/>
          <w:szCs w:val="24"/>
        </w:rPr>
        <w:t xml:space="preserve">, pero no modifica las dimensiones de los frentes, por lo tanto la subdivisión solicitada no modifica la morfología urbana del sector y considera aceptable otorgar la factibilidad de subdivisión propuesta; </w:t>
      </w:r>
    </w:p>
    <w:p w:rsidR="00C83224" w:rsidRPr="00A923D3" w:rsidRDefault="00C83224" w:rsidP="00A923D3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A923D3" w:rsidRDefault="00A04936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923D3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A923D3">
        <w:rPr>
          <w:rFonts w:ascii="Courier New" w:hAnsi="Courier New" w:cs="Courier New"/>
          <w:sz w:val="24"/>
          <w:szCs w:val="24"/>
        </w:rPr>
        <w:t>eva</w:t>
      </w:r>
      <w:r w:rsidR="00E01294" w:rsidRPr="00A923D3">
        <w:rPr>
          <w:rFonts w:ascii="Courier New" w:hAnsi="Courier New" w:cs="Courier New"/>
          <w:sz w:val="24"/>
          <w:szCs w:val="24"/>
        </w:rPr>
        <w:t>luad</w:t>
      </w:r>
      <w:r w:rsidR="00A923D3">
        <w:rPr>
          <w:rFonts w:ascii="Courier New" w:hAnsi="Courier New" w:cs="Courier New"/>
          <w:sz w:val="24"/>
          <w:szCs w:val="24"/>
        </w:rPr>
        <w:t>o el expediente</w:t>
      </w:r>
      <w:r w:rsidR="00C83224" w:rsidRPr="00A923D3">
        <w:rPr>
          <w:rFonts w:ascii="Courier New" w:hAnsi="Courier New" w:cs="Courier New"/>
          <w:sz w:val="24"/>
          <w:szCs w:val="24"/>
        </w:rPr>
        <w:t xml:space="preserve"> </w:t>
      </w:r>
      <w:r w:rsidR="0053406C" w:rsidRPr="00A923D3">
        <w:rPr>
          <w:rFonts w:ascii="Courier New" w:hAnsi="Courier New" w:cs="Courier New"/>
          <w:sz w:val="24"/>
          <w:szCs w:val="24"/>
        </w:rPr>
        <w:t>por la Comisión de Obras y Servicios Públicos</w:t>
      </w:r>
      <w:r w:rsidR="00C05171" w:rsidRPr="00A923D3">
        <w:rPr>
          <w:rFonts w:ascii="Courier New" w:hAnsi="Courier New" w:cs="Courier New"/>
          <w:sz w:val="24"/>
          <w:szCs w:val="24"/>
        </w:rPr>
        <w:t xml:space="preserve">, emite despacho favorable, </w:t>
      </w:r>
      <w:r w:rsidR="004C03C5" w:rsidRPr="00A923D3">
        <w:rPr>
          <w:rFonts w:ascii="Courier New" w:hAnsi="Courier New" w:cs="Courier New"/>
          <w:sz w:val="24"/>
          <w:szCs w:val="24"/>
        </w:rPr>
        <w:t>aprobado</w:t>
      </w:r>
      <w:r w:rsidR="00C05171" w:rsidRPr="00A923D3">
        <w:rPr>
          <w:rFonts w:ascii="Courier New" w:hAnsi="Courier New" w:cs="Courier New"/>
          <w:sz w:val="24"/>
          <w:szCs w:val="24"/>
        </w:rPr>
        <w:t xml:space="preserve"> por unanimidad</w:t>
      </w:r>
      <w:r w:rsidR="00E01294" w:rsidRPr="00A923D3">
        <w:rPr>
          <w:rFonts w:ascii="Courier New" w:hAnsi="Courier New" w:cs="Courier New"/>
          <w:sz w:val="24"/>
          <w:szCs w:val="24"/>
        </w:rPr>
        <w:t xml:space="preserve"> </w:t>
      </w:r>
      <w:r w:rsidR="007263F1" w:rsidRPr="00A923D3">
        <w:rPr>
          <w:rFonts w:ascii="Courier New" w:hAnsi="Courier New" w:cs="Courier New"/>
          <w:sz w:val="24"/>
          <w:szCs w:val="24"/>
        </w:rPr>
        <w:t>en</w:t>
      </w:r>
      <w:r w:rsidR="00FC66A8" w:rsidRPr="00A923D3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A923D3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A923D3">
        <w:rPr>
          <w:rFonts w:ascii="Courier New" w:hAnsi="Courier New" w:cs="Courier New"/>
          <w:sz w:val="24"/>
          <w:szCs w:val="24"/>
        </w:rPr>
        <w:t xml:space="preserve">Ordinaria del </w:t>
      </w:r>
      <w:r w:rsidR="00E01294" w:rsidRPr="00A923D3">
        <w:rPr>
          <w:rFonts w:ascii="Courier New" w:hAnsi="Courier New" w:cs="Courier New"/>
          <w:sz w:val="24"/>
          <w:szCs w:val="24"/>
        </w:rPr>
        <w:t>día 27</w:t>
      </w:r>
      <w:r w:rsidR="003A6400" w:rsidRPr="00A923D3">
        <w:rPr>
          <w:rFonts w:ascii="Courier New" w:hAnsi="Courier New" w:cs="Courier New"/>
          <w:sz w:val="24"/>
          <w:szCs w:val="24"/>
        </w:rPr>
        <w:t xml:space="preserve"> </w:t>
      </w:r>
      <w:r w:rsidR="00E32538" w:rsidRPr="00A923D3">
        <w:rPr>
          <w:rFonts w:ascii="Courier New" w:hAnsi="Courier New" w:cs="Courier New"/>
          <w:sz w:val="24"/>
          <w:szCs w:val="24"/>
        </w:rPr>
        <w:t>de</w:t>
      </w:r>
      <w:r w:rsidR="004E1D5A" w:rsidRPr="00A923D3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A923D3">
        <w:rPr>
          <w:rFonts w:ascii="Courier New" w:hAnsi="Courier New" w:cs="Courier New"/>
          <w:sz w:val="24"/>
          <w:szCs w:val="24"/>
        </w:rPr>
        <w:t xml:space="preserve"> de 2024.</w:t>
      </w:r>
    </w:p>
    <w:p w:rsidR="00AD0558" w:rsidRDefault="00AD0558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923D3" w:rsidRDefault="00A923D3" w:rsidP="00A923D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923D3" w:rsidRDefault="00A923D3" w:rsidP="00A923D3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923D3" w:rsidRPr="00A923D3" w:rsidRDefault="00A923D3" w:rsidP="00A923D3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E521FE" w:rsidRPr="00AD0558" w:rsidRDefault="00E521FE" w:rsidP="00B15A9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15A9D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B15A9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3406C" w:rsidRPr="00A923D3" w:rsidRDefault="00E521FE" w:rsidP="00B15A9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61190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C61190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53406C" w:rsidRPr="0053406C">
        <w:rPr>
          <w:rFonts w:ascii="Courier New" w:hAnsi="Courier New" w:cs="Courier New"/>
          <w:b/>
          <w:sz w:val="24"/>
          <w:szCs w:val="24"/>
        </w:rPr>
        <w:t>AUTORIZAR</w:t>
      </w:r>
      <w:r w:rsidR="0053406C" w:rsidRPr="0053406C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53406C" w:rsidRPr="0053406C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A923D3" w:rsidRPr="00A923D3">
        <w:rPr>
          <w:rFonts w:ascii="Courier New" w:hAnsi="Courier New" w:cs="Courier New"/>
          <w:sz w:val="24"/>
          <w:szCs w:val="24"/>
          <w:lang w:val="es-AR"/>
        </w:rPr>
        <w:t xml:space="preserve">subdivisión solicitada conforme a plano obrante a fs. 12 y 13 del expediente de referencia en el inmueble </w:t>
      </w:r>
      <w:r w:rsidR="00A923D3" w:rsidRPr="00A923D3">
        <w:rPr>
          <w:rFonts w:ascii="Courier New" w:hAnsi="Courier New" w:cs="Courier New"/>
          <w:sz w:val="24"/>
          <w:szCs w:val="24"/>
        </w:rPr>
        <w:t xml:space="preserve">designación catastral </w:t>
      </w:r>
      <w:r w:rsidR="00A923D3" w:rsidRPr="00A923D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31-06-01-01-001-330-001 </w:t>
      </w:r>
      <w:r w:rsidR="00A923D3" w:rsidRPr="00A923D3">
        <w:rPr>
          <w:rFonts w:ascii="Courier New" w:hAnsi="Courier New" w:cs="Courier New"/>
          <w:sz w:val="24"/>
          <w:szCs w:val="24"/>
        </w:rPr>
        <w:t xml:space="preserve">ubicado </w:t>
      </w:r>
      <w:r w:rsidR="00A923D3" w:rsidRPr="00A923D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calle Juan Pablo II y calle Ceferino Namuncura, zona Residencial Parque La Gruta </w:t>
      </w:r>
      <w:r w:rsidR="00A923D3" w:rsidRPr="00A923D3">
        <w:rPr>
          <w:rFonts w:ascii="Courier New" w:hAnsi="Courier New" w:cs="Courier New"/>
          <w:sz w:val="24"/>
          <w:szCs w:val="24"/>
        </w:rPr>
        <w:t>de nuestra Ciudad</w:t>
      </w:r>
      <w:r w:rsidR="00A923D3" w:rsidRPr="00A923D3">
        <w:rPr>
          <w:rFonts w:ascii="Courier New" w:hAnsi="Courier New" w:cs="Courier New"/>
          <w:sz w:val="24"/>
          <w:szCs w:val="24"/>
        </w:rPr>
        <w:t>.-</w:t>
      </w:r>
    </w:p>
    <w:p w:rsidR="000B0C2B" w:rsidRDefault="00A923D3" w:rsidP="00B15A9D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>
        <w:rPr>
          <w:rFonts w:ascii="Courier New" w:hAnsi="Courier New" w:cs="Courier New"/>
          <w:b/>
          <w:sz w:val="24"/>
          <w:szCs w:val="24"/>
        </w:rPr>
        <w:t>PROTOCOLÍCES</w:t>
      </w:r>
      <w:r w:rsidR="000B0C2B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0B0C2B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B15A9D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B15A9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15A9D">
      <w:pPr>
        <w:spacing w:line="240" w:lineRule="auto"/>
        <w:jc w:val="both"/>
      </w:pPr>
    </w:p>
    <w:p w:rsidR="00A05052" w:rsidRDefault="00A05052" w:rsidP="00635F30">
      <w:pPr>
        <w:spacing w:line="240" w:lineRule="auto"/>
      </w:pPr>
    </w:p>
    <w:p w:rsidR="00A43F65" w:rsidRDefault="00A43F65" w:rsidP="00635F30">
      <w:pPr>
        <w:spacing w:line="240" w:lineRule="auto"/>
      </w:pPr>
    </w:p>
    <w:p w:rsidR="00B5708F" w:rsidRDefault="00B5708F" w:rsidP="00635F30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7CB" w:rsidRDefault="006D67CB" w:rsidP="00EF563D">
      <w:pPr>
        <w:spacing w:after="0" w:line="240" w:lineRule="auto"/>
      </w:pPr>
      <w:r>
        <w:separator/>
      </w:r>
    </w:p>
  </w:endnote>
  <w:endnote w:type="continuationSeparator" w:id="0">
    <w:p w:rsidR="006D67CB" w:rsidRDefault="006D67C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7CB" w:rsidRDefault="006D67CB" w:rsidP="00EF563D">
      <w:pPr>
        <w:spacing w:after="0" w:line="240" w:lineRule="auto"/>
      </w:pPr>
      <w:r>
        <w:separator/>
      </w:r>
    </w:p>
  </w:footnote>
  <w:footnote w:type="continuationSeparator" w:id="0">
    <w:p w:rsidR="006D67CB" w:rsidRDefault="006D67C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D67CB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02B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6104"/>
    <w:rsid w:val="00CB0752"/>
    <w:rsid w:val="00CB238B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5A6E1-31A6-498E-B921-E84B1CF6C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2025-01-06T12:46:00Z</cp:lastPrinted>
  <dcterms:created xsi:type="dcterms:W3CDTF">2025-01-06T12:51:00Z</dcterms:created>
  <dcterms:modified xsi:type="dcterms:W3CDTF">2025-01-06T12:51:00Z</dcterms:modified>
</cp:coreProperties>
</file>