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76C62E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456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240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3F8E497B" w:rsidR="0044266B" w:rsidRDefault="002D0AE6" w:rsidP="007456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456E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361/2024 – Picco Alfredo Felix– Previa; y  </w:t>
      </w:r>
    </w:p>
    <w:p w14:paraId="405F5A12" w14:textId="21B26D09" w:rsidR="00FF33C2" w:rsidRDefault="00FF33C2" w:rsidP="003A67DD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A67D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A67D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67F1B4C5" w14:textId="25C000AF" w:rsidR="007456E9" w:rsidRDefault="00874D6B" w:rsidP="007456E9">
      <w:pPr>
        <w:pStyle w:val="Prrafodelista"/>
        <w:spacing w:line="276" w:lineRule="auto"/>
        <w:ind w:right="14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56E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456E9" w:rsidRPr="007456E9">
        <w:rPr>
          <w:rFonts w:ascii="Courier New" w:eastAsia="Arial Unicode MS" w:hAnsi="Courier New" w:cs="Courier New"/>
          <w:sz w:val="24"/>
          <w:szCs w:val="24"/>
        </w:rPr>
        <w:t>solicita la revisión de la planilla de liquidación de visación de plano correspondiente</w:t>
      </w:r>
      <w:r w:rsidR="007456E9">
        <w:rPr>
          <w:rFonts w:ascii="Courier New" w:eastAsia="Arial Unicode MS" w:hAnsi="Courier New" w:cs="Courier New"/>
          <w:sz w:val="24"/>
          <w:szCs w:val="24"/>
        </w:rPr>
        <w:t xml:space="preserve"> al inmueble ubicado en calle Giorelo 290;</w:t>
      </w:r>
      <w:r w:rsidR="007456E9" w:rsidRPr="007456E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0989BB1" w14:textId="3EB0D16B" w:rsidR="007456E9" w:rsidRDefault="007456E9" w:rsidP="007456E9">
      <w:pPr>
        <w:pStyle w:val="Prrafodelista"/>
        <w:spacing w:line="276" w:lineRule="auto"/>
        <w:ind w:right="140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br/>
        <w:t>Que el plano presentado para visación se encuadra como modificación de mensura y subdivisión de propiedad horizontal;</w:t>
      </w:r>
    </w:p>
    <w:p w14:paraId="0999C03A" w14:textId="77777777" w:rsidR="007456E9" w:rsidRDefault="007456E9" w:rsidP="00745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A702C43" w14:textId="77777777" w:rsidR="007456E9" w:rsidRDefault="007456E9" w:rsidP="00745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este plano viene a modificar la mensura y subdivisión de propiedad horizontal ya visado por esta municipalidad;</w:t>
      </w:r>
    </w:p>
    <w:p w14:paraId="6C5EF335" w14:textId="77777777" w:rsidR="007456E9" w:rsidRDefault="007456E9" w:rsidP="00745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1A5358A" w14:textId="2D9D4AE4" w:rsidR="007456E9" w:rsidRDefault="007456E9" w:rsidP="007456E9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plano de Modificación de mensura y subdivisión de propiedad horizontal que obra a fs.</w:t>
      </w:r>
      <w:r>
        <w:rPr>
          <w:rFonts w:ascii="Courier New" w:eastAsia="Arial Unicode MS" w:hAnsi="Courier New" w:cs="Courier New"/>
          <w:sz w:val="24"/>
          <w:szCs w:val="24"/>
        </w:rPr>
        <w:t>31  d</w:t>
      </w:r>
      <w:r>
        <w:rPr>
          <w:rFonts w:ascii="Courier New" w:eastAsia="Arial Unicode MS" w:hAnsi="Courier New" w:cs="Courier New"/>
          <w:sz w:val="24"/>
          <w:szCs w:val="24"/>
        </w:rPr>
        <w:t>el expediente 361/2024 la modificación consiste en lo siguiente;</w:t>
      </w:r>
      <w:r>
        <w:rPr>
          <w:rFonts w:ascii="Courier New" w:eastAsia="Arial Unicode MS" w:hAnsi="Courier New" w:cs="Courier New"/>
          <w:sz w:val="24"/>
          <w:szCs w:val="24"/>
        </w:rPr>
        <w:br/>
      </w:r>
      <w:r>
        <w:rPr>
          <w:rFonts w:ascii="Courier New" w:eastAsia="Arial Unicode MS" w:hAnsi="Courier New" w:cs="Courier New"/>
          <w:sz w:val="24"/>
          <w:szCs w:val="24"/>
        </w:rPr>
        <w:br/>
        <w:t>- los polígonos de planta subsuelo designados como Unidad PH 1 Posición 33 Sup: 12.28m2, Unidad PH 11 Posición 34 Sup:12.28m2 y Unidad PH 17 Posición 35 Sup:12.29m2, se modifican resultando Unidad PH 11 Posición 47 Sup:18.36m2 y Unidad PH 16 Posición 48 Sup:18.49m2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14:paraId="5D066C98" w14:textId="77777777" w:rsidR="007456E9" w:rsidRDefault="007456E9" w:rsidP="007456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A039739" w14:textId="214D4D5A" w:rsidR="007456E9" w:rsidRDefault="007456E9" w:rsidP="007456E9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El Polígono de planta terr</w:t>
      </w:r>
      <w:r>
        <w:rPr>
          <w:rFonts w:ascii="Courier New" w:eastAsia="Arial Unicode MS" w:hAnsi="Courier New" w:cs="Courier New"/>
          <w:sz w:val="24"/>
          <w:szCs w:val="24"/>
        </w:rPr>
        <w:t>aza designado como Descubierta Común</w:t>
      </w:r>
      <w:r>
        <w:rPr>
          <w:rFonts w:ascii="Courier New" w:eastAsia="Arial Unicode MS" w:hAnsi="Courier New" w:cs="Courier New"/>
          <w:sz w:val="24"/>
          <w:szCs w:val="24"/>
        </w:rPr>
        <w:t xml:space="preserve"> de Uso Exclusivo de la Unidad 17 Posición 31 Sup:128.04m2, se modifica resultando Descubierta Común de Uso Exclusivo de la Unidad 17 Posición 60 Sup: 67.58m2 y Descubierta Común de Uso Exclusivo de la Unidad 16 Posición 59 Sup: 60.46m2.</w:t>
      </w:r>
    </w:p>
    <w:p w14:paraId="445EDCDB" w14:textId="77777777" w:rsidR="007159ED" w:rsidRPr="007159ED" w:rsidRDefault="007159ED" w:rsidP="007159ED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14:paraId="21BF564F" w14:textId="77777777" w:rsidR="007159ED" w:rsidRDefault="007159ED" w:rsidP="007159E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4DA6FA3" w14:textId="1ABA1990" w:rsidR="007159ED" w:rsidRDefault="007159ED" w:rsidP="007159ED">
      <w:pPr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4BC66A2" w14:textId="77777777" w:rsidR="007159ED" w:rsidRDefault="007159ED" w:rsidP="007159ED">
      <w:pPr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00484B72" w14:textId="7890B314" w:rsidR="007456E9" w:rsidRPr="007159ED" w:rsidRDefault="007159ED" w:rsidP="007159ED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6CD2000" w14:textId="77777777" w:rsidR="007456E9" w:rsidRDefault="007456E9" w:rsidP="007456E9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Se reasignan los polígonos restantes de la planta subsuelo a diferentes Unidades de PG.</w:t>
      </w:r>
    </w:p>
    <w:p w14:paraId="2846E8B2" w14:textId="55F0D72B" w:rsidR="00557F06" w:rsidRDefault="007456E9" w:rsidP="007159ED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Como resultado de lo descripto se modifica la Superficie Cubierta propia de 9 unidades;</w:t>
      </w:r>
    </w:p>
    <w:p w14:paraId="137B5D79" w14:textId="77777777" w:rsidR="007159ED" w:rsidRPr="007159ED" w:rsidRDefault="007159ED" w:rsidP="007159ED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04F5EC" w14:textId="539C52C3" w:rsidR="005D2DC7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A67D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A67D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A67DD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425C414F" w:rsidR="00C4286A" w:rsidRDefault="0056239F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159ED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7159ED">
        <w:rPr>
          <w:rFonts w:ascii="Courier New" w:eastAsia="Arial Unicode MS" w:hAnsi="Courier New" w:cs="Courier New"/>
          <w:sz w:val="24"/>
          <w:szCs w:val="24"/>
        </w:rPr>
        <w:t>al</w:t>
      </w:r>
      <w:r w:rsidR="007159ED" w:rsidRPr="007159E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159ED" w:rsidRPr="007159ED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7159ED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7159ED" w:rsidRPr="00462BF1">
        <w:rPr>
          <w:rFonts w:ascii="Courier New" w:eastAsia="Arial Unicode MS" w:hAnsi="Courier New" w:cs="Courier New"/>
          <w:sz w:val="24"/>
          <w:szCs w:val="24"/>
        </w:rPr>
        <w:t>al cobro de la tasa</w:t>
      </w:r>
      <w:r w:rsidR="007159ED">
        <w:rPr>
          <w:rFonts w:ascii="Courier New" w:eastAsia="Arial Unicode MS" w:hAnsi="Courier New" w:cs="Courier New"/>
          <w:sz w:val="24"/>
          <w:szCs w:val="24"/>
        </w:rPr>
        <w:t xml:space="preserve"> de derecho de construcción sólo de las unidades modificadas según fojas 44 </w:t>
      </w:r>
      <w:r w:rsidR="007159ED">
        <w:rPr>
          <w:rFonts w:ascii="Courier New" w:eastAsia="Arial Unicode MS" w:hAnsi="Courier New" w:cs="Courier New"/>
          <w:sz w:val="24"/>
          <w:szCs w:val="24"/>
        </w:rPr>
        <w:t xml:space="preserve"> del expediente de referencia </w:t>
      </w:r>
      <w:r w:rsidR="007159ED">
        <w:rPr>
          <w:rFonts w:ascii="Courier New" w:eastAsia="Arial Unicode MS" w:hAnsi="Courier New" w:cs="Courier New"/>
          <w:sz w:val="24"/>
          <w:szCs w:val="24"/>
        </w:rPr>
        <w:t>a valor establecido en</w:t>
      </w:r>
      <w:r w:rsidR="007159ED">
        <w:rPr>
          <w:rFonts w:ascii="Courier New" w:eastAsia="Arial Unicode MS" w:hAnsi="Courier New" w:cs="Courier New"/>
          <w:sz w:val="24"/>
          <w:szCs w:val="24"/>
        </w:rPr>
        <w:t xml:space="preserve"> el mes</w:t>
      </w:r>
      <w:r w:rsidR="007159ED" w:rsidRPr="00462BF1">
        <w:rPr>
          <w:rFonts w:ascii="Courier New" w:eastAsia="Arial Unicode MS" w:hAnsi="Courier New" w:cs="Courier New"/>
          <w:sz w:val="24"/>
          <w:szCs w:val="24"/>
        </w:rPr>
        <w:t xml:space="preserve"> octubre 2024</w:t>
      </w:r>
      <w:r w:rsidR="007159ED">
        <w:rPr>
          <w:rFonts w:ascii="Courier New" w:eastAsia="Arial Unicode MS" w:hAnsi="Courier New" w:cs="Courier New"/>
          <w:sz w:val="24"/>
          <w:szCs w:val="24"/>
        </w:rPr>
        <w:t xml:space="preserve"> con un plazo de 60 días</w:t>
      </w:r>
      <w:r w:rsidR="007159E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159ED" w:rsidRPr="007456E9">
        <w:rPr>
          <w:rFonts w:ascii="Courier New" w:eastAsia="Arial Unicode MS" w:hAnsi="Courier New" w:cs="Courier New"/>
          <w:sz w:val="24"/>
          <w:szCs w:val="24"/>
        </w:rPr>
        <w:t>correspondiente</w:t>
      </w:r>
      <w:r w:rsidR="007159ED">
        <w:rPr>
          <w:rFonts w:ascii="Courier New" w:eastAsia="Arial Unicode MS" w:hAnsi="Courier New" w:cs="Courier New"/>
          <w:sz w:val="24"/>
          <w:szCs w:val="24"/>
        </w:rPr>
        <w:t xml:space="preserve"> al inmueble ubicado en calle Giorelo 290</w:t>
      </w:r>
      <w:r w:rsidR="007159ED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704F5682" w14:textId="77777777" w:rsidR="00C4286A" w:rsidRPr="003A67DD" w:rsidRDefault="00C4286A" w:rsidP="003A67DD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3A67DD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A67D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A67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A67DD">
      <w:pPr>
        <w:spacing w:line="240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2C36A3" w14:textId="77777777" w:rsidR="00CE5A6A" w:rsidRDefault="00CE5A6A" w:rsidP="00EF563D">
      <w:pPr>
        <w:spacing w:after="0" w:line="240" w:lineRule="auto"/>
      </w:pPr>
      <w:r>
        <w:separator/>
      </w:r>
    </w:p>
  </w:endnote>
  <w:endnote w:type="continuationSeparator" w:id="0">
    <w:p w14:paraId="77FD9B2E" w14:textId="77777777" w:rsidR="00CE5A6A" w:rsidRDefault="00CE5A6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1512DF" w14:textId="77777777" w:rsidR="00CE5A6A" w:rsidRDefault="00CE5A6A" w:rsidP="00EF563D">
      <w:pPr>
        <w:spacing w:after="0" w:line="240" w:lineRule="auto"/>
      </w:pPr>
      <w:r>
        <w:separator/>
      </w:r>
    </w:p>
  </w:footnote>
  <w:footnote w:type="continuationSeparator" w:id="0">
    <w:p w14:paraId="0E846087" w14:textId="77777777" w:rsidR="00CE5A6A" w:rsidRDefault="00CE5A6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647C65"/>
    <w:multiLevelType w:val="hybridMultilevel"/>
    <w:tmpl w:val="1C8CA39C"/>
    <w:lvl w:ilvl="0" w:tplc="86583C7C">
      <w:numFmt w:val="bullet"/>
      <w:lvlText w:val="-"/>
      <w:lvlJc w:val="left"/>
      <w:pPr>
        <w:ind w:left="720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6CB24258"/>
    <w:multiLevelType w:val="hybridMultilevel"/>
    <w:tmpl w:val="E94A43C8"/>
    <w:lvl w:ilvl="0" w:tplc="86583C7C">
      <w:numFmt w:val="bullet"/>
      <w:lvlText w:val="-"/>
      <w:lvlJc w:val="left"/>
      <w:pPr>
        <w:ind w:left="142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9"/>
  </w:num>
  <w:num w:numId="13">
    <w:abstractNumId w:val="20"/>
  </w:num>
  <w:num w:numId="14">
    <w:abstractNumId w:val="5"/>
  </w:num>
  <w:num w:numId="15">
    <w:abstractNumId w:val="17"/>
  </w:num>
  <w:num w:numId="16">
    <w:abstractNumId w:val="10"/>
  </w:num>
  <w:num w:numId="17">
    <w:abstractNumId w:val="3"/>
  </w:num>
  <w:num w:numId="18">
    <w:abstractNumId w:val="12"/>
  </w:num>
  <w:num w:numId="19">
    <w:abstractNumId w:val="15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159ED"/>
    <w:rsid w:val="007242AC"/>
    <w:rsid w:val="007263F1"/>
    <w:rsid w:val="007343AC"/>
    <w:rsid w:val="007456E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5A6A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C8B8-34A8-49BD-8CB7-0BB11D254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2025-04-21T14:39:00Z</cp:lastPrinted>
  <dcterms:created xsi:type="dcterms:W3CDTF">2025-04-23T14:34:00Z</dcterms:created>
  <dcterms:modified xsi:type="dcterms:W3CDTF">2025-04-23T14:34:00Z</dcterms:modified>
</cp:coreProperties>
</file>