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65B4DA91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A484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369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26E1E962" w14:textId="31B63F68" w:rsidR="00DC68E3" w:rsidRDefault="002D0AE6" w:rsidP="000A4848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A4848" w:rsidRPr="000A4848">
        <w:rPr>
          <w:rFonts w:ascii="Courier New" w:hAnsi="Courier New" w:cs="Courier New"/>
          <w:b w:val="0"/>
          <w:sz w:val="24"/>
          <w:szCs w:val="24"/>
        </w:rPr>
        <w:t>El expediente Nº345/24 iniciado por Becerra  Alejandro Miguel –Ref.: Prefactibilidad</w:t>
      </w:r>
      <w:r w:rsidR="000A4848">
        <w:rPr>
          <w:rFonts w:ascii="Courier New" w:hAnsi="Courier New" w:cs="Courier New"/>
          <w:b w:val="0"/>
          <w:sz w:val="24"/>
          <w:szCs w:val="24"/>
        </w:rPr>
        <w:t>; y</w:t>
      </w:r>
    </w:p>
    <w:p w14:paraId="2907F7B2" w14:textId="77777777" w:rsidR="000A4848" w:rsidRDefault="000A4848" w:rsidP="000A4848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bookmarkStart w:id="0" w:name="_GoBack"/>
      <w:bookmarkEnd w:id="0"/>
    </w:p>
    <w:p w14:paraId="37AB4728" w14:textId="77777777" w:rsidR="000A4848" w:rsidRPr="000A4848" w:rsidRDefault="000A4848" w:rsidP="000A4848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6D3CE90D" w14:textId="693BDEC6" w:rsidR="00E44AA3" w:rsidRDefault="00F229D5" w:rsidP="00EA7CD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1AA14688" w14:textId="77777777" w:rsidR="005723F5" w:rsidRPr="00CD7012" w:rsidRDefault="005723F5" w:rsidP="00EA7CD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EA7CDE">
      <w:pPr>
        <w:pStyle w:val="Textoindependiente2"/>
        <w:spacing w:line="276" w:lineRule="auto"/>
        <w:rPr>
          <w:rFonts w:ascii="Courier New" w:hAnsi="Courier New" w:cs="Courier New"/>
          <w:sz w:val="24"/>
          <w:szCs w:val="24"/>
          <w:lang w:val="pt-BR"/>
        </w:rPr>
      </w:pPr>
    </w:p>
    <w:p w14:paraId="2D4B8002" w14:textId="741C9AA3" w:rsidR="000A4848" w:rsidRPr="000A4848" w:rsidRDefault="006F00B2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A4848">
        <w:rPr>
          <w:rFonts w:ascii="Courier New" w:eastAsia="Arial Unicode MS" w:hAnsi="Courier New" w:cs="Courier New"/>
          <w:sz w:val="24"/>
          <w:szCs w:val="24"/>
        </w:rPr>
        <w:t>Que</w:t>
      </w:r>
      <w:r w:rsidR="00993C0B" w:rsidRPr="000A484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A4848" w:rsidRPr="000A4848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a fs. 2 obra nota  de solicitud de Prefactibilidad di</w:t>
      </w:r>
      <w:r w:rsidR="000A4848" w:rsidRPr="000A4848">
        <w:rPr>
          <w:rFonts w:ascii="Courier New" w:eastAsia="Arial Unicode MS" w:hAnsi="Courier New" w:cs="Courier New"/>
          <w:sz w:val="24"/>
          <w:szCs w:val="24"/>
          <w:lang w:val="es-AR"/>
        </w:rPr>
        <w:t>ri</w:t>
      </w:r>
      <w:r w:rsidR="000A4848" w:rsidRPr="000A4848">
        <w:rPr>
          <w:rFonts w:ascii="Courier New" w:eastAsia="Arial Unicode MS" w:hAnsi="Courier New" w:cs="Courier New"/>
          <w:sz w:val="24"/>
          <w:szCs w:val="24"/>
          <w:lang w:val="es-AR"/>
        </w:rPr>
        <w:t>gida al Honorable Concejo Deliberante;</w:t>
      </w:r>
    </w:p>
    <w:p w14:paraId="447AA4FE" w14:textId="77777777" w:rsidR="000A4848" w:rsidRPr="000A4848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30187D11" w14:textId="77777777" w:rsidR="000A4848" w:rsidRPr="000A4848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A4848">
        <w:rPr>
          <w:rFonts w:ascii="Courier New" w:eastAsia="Arial Unicode MS" w:hAnsi="Courier New" w:cs="Courier New"/>
          <w:sz w:val="24"/>
          <w:szCs w:val="24"/>
          <w:lang w:val="es-AR"/>
        </w:rPr>
        <w:t>Que a fs. 4 obra fotocopia de DNI del Sr. Becerra Alejandro Miguel;</w:t>
      </w:r>
    </w:p>
    <w:p w14:paraId="3682B205" w14:textId="77777777" w:rsidR="000A4848" w:rsidRPr="000A4848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4EF4302C" w14:textId="77777777" w:rsidR="000A4848" w:rsidRPr="000A4848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A4848">
        <w:rPr>
          <w:rFonts w:ascii="Courier New" w:eastAsia="Arial Unicode MS" w:hAnsi="Courier New" w:cs="Courier New"/>
          <w:sz w:val="24"/>
          <w:szCs w:val="24"/>
          <w:lang w:val="es-AR"/>
        </w:rPr>
        <w:t>Que a fs. 5 obra informe de Dominio  emitido por el Registro de la Propiedad;</w:t>
      </w:r>
    </w:p>
    <w:p w14:paraId="08E8F755" w14:textId="77777777" w:rsidR="000A4848" w:rsidRPr="000A4848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6C652835" w14:textId="77777777" w:rsidR="000A4848" w:rsidRPr="000A4848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A4848">
        <w:rPr>
          <w:rFonts w:ascii="Courier New" w:eastAsia="Arial Unicode MS" w:hAnsi="Courier New" w:cs="Courier New"/>
          <w:sz w:val="24"/>
          <w:szCs w:val="24"/>
          <w:lang w:val="es-AR"/>
        </w:rPr>
        <w:t>Que a fs. 10 y 11 obran renders de la propuesta arquitectónica:</w:t>
      </w:r>
    </w:p>
    <w:p w14:paraId="7FC45929" w14:textId="77777777" w:rsidR="000A4848" w:rsidRPr="000A4848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2A9D66EB" w14:textId="77777777" w:rsidR="000A4848" w:rsidRPr="000A4848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A4848">
        <w:rPr>
          <w:rFonts w:ascii="Courier New" w:eastAsia="Arial Unicode MS" w:hAnsi="Courier New" w:cs="Courier New"/>
          <w:sz w:val="24"/>
          <w:szCs w:val="24"/>
          <w:lang w:val="es-AR"/>
        </w:rPr>
        <w:t>Que a fs. 12 a 14 obra planos del proyecto;</w:t>
      </w:r>
    </w:p>
    <w:p w14:paraId="738203EF" w14:textId="77777777" w:rsidR="000A4848" w:rsidRPr="000A4848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5DDDDB5D" w14:textId="77777777" w:rsidR="000A4848" w:rsidRPr="000A4848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A4848">
        <w:rPr>
          <w:rFonts w:ascii="Courier New" w:eastAsia="Arial Unicode MS" w:hAnsi="Courier New" w:cs="Courier New"/>
          <w:sz w:val="24"/>
          <w:szCs w:val="24"/>
          <w:lang w:val="es-AR"/>
        </w:rPr>
        <w:t>Que a fs. 15 obra informe de Sección Catastro;</w:t>
      </w:r>
    </w:p>
    <w:p w14:paraId="23355C39" w14:textId="77777777" w:rsidR="000A4848" w:rsidRPr="000A4848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511FBD97" w14:textId="77777777" w:rsidR="000A4848" w:rsidRPr="000A4848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A4848">
        <w:rPr>
          <w:rFonts w:ascii="Courier New" w:eastAsia="Arial Unicode MS" w:hAnsi="Courier New" w:cs="Courier New"/>
          <w:sz w:val="24"/>
          <w:szCs w:val="24"/>
          <w:lang w:val="es-AR"/>
        </w:rPr>
        <w:t>Que fs. 32 obra factibilidad de Servicio de Agua y Cloacas emitido por Cosag Ltda.;</w:t>
      </w:r>
    </w:p>
    <w:p w14:paraId="49B91D40" w14:textId="77777777" w:rsidR="000A4848" w:rsidRPr="000A4848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5DA40075" w14:textId="77777777" w:rsidR="000A4848" w:rsidRPr="000A4848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A4848">
        <w:rPr>
          <w:rFonts w:ascii="Courier New" w:eastAsia="Arial Unicode MS" w:hAnsi="Courier New" w:cs="Courier New"/>
          <w:sz w:val="24"/>
          <w:szCs w:val="24"/>
          <w:lang w:val="es-AR"/>
        </w:rPr>
        <w:t>Que a fs. 34 obra consideración de la Dirección de Ambiente  de que corresponde aplicar el procedimiento  de Evaluación de Impacto Ambiental;</w:t>
      </w:r>
    </w:p>
    <w:p w14:paraId="77B26B08" w14:textId="77777777" w:rsidR="000A4848" w:rsidRPr="000A4848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12C10CA4" w14:textId="77777777" w:rsidR="000A4848" w:rsidRPr="000A4848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A4848">
        <w:rPr>
          <w:rFonts w:ascii="Courier New" w:eastAsia="Arial Unicode MS" w:hAnsi="Courier New" w:cs="Courier New"/>
          <w:sz w:val="24"/>
          <w:szCs w:val="24"/>
          <w:lang w:val="es-AR"/>
        </w:rPr>
        <w:t>Que a fs. 37 a 47 obra reformulación de la propuesta con memoria descriptiva y Renders;</w:t>
      </w:r>
    </w:p>
    <w:p w14:paraId="130EB770" w14:textId="77777777" w:rsidR="000A4848" w:rsidRPr="000A4848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369FFE95" w14:textId="77777777" w:rsidR="000A4848" w:rsidRPr="000A4848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A4848">
        <w:rPr>
          <w:rFonts w:ascii="Courier New" w:eastAsia="Arial Unicode MS" w:hAnsi="Courier New" w:cs="Courier New"/>
          <w:sz w:val="24"/>
          <w:szCs w:val="24"/>
          <w:lang w:val="es-AR"/>
        </w:rPr>
        <w:t>Que a fs. 46 a 50 obra nuevos planos de proyecto;</w:t>
      </w:r>
    </w:p>
    <w:p w14:paraId="32F66B21" w14:textId="77777777" w:rsidR="000A4848" w:rsidRPr="000A4848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32789207" w14:textId="77777777" w:rsidR="000A4848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A4848">
        <w:rPr>
          <w:rFonts w:ascii="Courier New" w:eastAsia="Arial Unicode MS" w:hAnsi="Courier New" w:cs="Courier New"/>
          <w:sz w:val="24"/>
          <w:szCs w:val="24"/>
          <w:lang w:val="es-AR"/>
        </w:rPr>
        <w:t>Que a fs. 51 obra nueva visación de Área Obras Privadas;</w:t>
      </w:r>
    </w:p>
    <w:p w14:paraId="48AE8D08" w14:textId="77777777" w:rsidR="000A4848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6B655A20" w14:textId="77777777" w:rsidR="000A4848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11A12E0D" w14:textId="6311E229" w:rsidR="000A4848" w:rsidRDefault="000A4848" w:rsidP="000A4848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14:paraId="5686E37E" w14:textId="0065B02F" w:rsidR="000A4848" w:rsidRPr="000A4848" w:rsidRDefault="000A4848" w:rsidP="000A4848">
      <w:pPr>
        <w:spacing w:line="276" w:lineRule="auto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14:paraId="54990D09" w14:textId="2456535B" w:rsidR="005723F5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A4848">
        <w:rPr>
          <w:rFonts w:ascii="Courier New" w:eastAsia="Arial Unicode MS" w:hAnsi="Courier New" w:cs="Courier New"/>
          <w:sz w:val="24"/>
          <w:szCs w:val="24"/>
          <w:lang w:val="es-AR"/>
        </w:rPr>
        <w:t>Que a fs. 57 la Secretaria de Obras Públicas, Control y Planificación Urbana expresa  que la propuesta estaría revitalizando  un espacio urbano y complementado  la obra del nudo vial de uno de los sectores  con nueva significancia  que posee la ciudad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>;</w:t>
      </w:r>
    </w:p>
    <w:p w14:paraId="1EC8A1CD" w14:textId="77777777" w:rsidR="000A4848" w:rsidRPr="000A4848" w:rsidRDefault="000A4848" w:rsidP="000A48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787E9423" w14:textId="6613DF83" w:rsidR="00EC1EC7" w:rsidRDefault="00FB5691" w:rsidP="00EA7CDE">
      <w:pPr>
        <w:spacing w:after="200" w:line="276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0A4848">
        <w:rPr>
          <w:rFonts w:ascii="Courier New" w:hAnsi="Courier New" w:cs="Courier New"/>
          <w:sz w:val="24"/>
          <w:szCs w:val="24"/>
        </w:rPr>
        <w:t>de Obras y Servicios Públicos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8F6E02">
        <w:rPr>
          <w:rFonts w:ascii="Courier New" w:hAnsi="Courier New" w:cs="Courier New"/>
          <w:sz w:val="24"/>
          <w:szCs w:val="24"/>
        </w:rPr>
        <w:t>Ordinaria del día 30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1278C739" w14:textId="77777777" w:rsidR="00756166" w:rsidRDefault="00A04ED3" w:rsidP="00EA7CDE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</w:t>
      </w:r>
    </w:p>
    <w:p w14:paraId="603BA28B" w14:textId="77777777" w:rsidR="00A04ED3" w:rsidRDefault="00A04ED3" w:rsidP="00EA7CDE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A7CDE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A7CDE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B71021" w14:textId="5A14727E" w:rsidR="006B349A" w:rsidRPr="00993C0B" w:rsidRDefault="006B349A" w:rsidP="00EA7CD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F509D4F" w14:textId="77777777" w:rsidR="008F6E02" w:rsidRDefault="008F6E02" w:rsidP="00EA7CDE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EA7CDE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98E18E" w14:textId="78AA3919" w:rsidR="00993C0B" w:rsidRPr="000A4848" w:rsidRDefault="00993C0B" w:rsidP="00EA7CDE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8F6E0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F6E02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A4848" w:rsidRPr="000A4848">
        <w:rPr>
          <w:rFonts w:ascii="Courier New" w:hAnsi="Courier New" w:cs="Courier New"/>
          <w:b/>
          <w:sz w:val="24"/>
          <w:szCs w:val="24"/>
          <w:lang w:val="es-AR"/>
        </w:rPr>
        <w:t xml:space="preserve">AUTORÍCESE </w:t>
      </w:r>
      <w:r w:rsidR="000A4848" w:rsidRPr="000A4848">
        <w:rPr>
          <w:rFonts w:ascii="Courier New" w:hAnsi="Courier New" w:cs="Courier New"/>
          <w:sz w:val="24"/>
          <w:szCs w:val="24"/>
          <w:lang w:val="es-AR"/>
        </w:rPr>
        <w:t>la presentación del  Proyecto de planos obrante a Fs. 46 a 50  del expediente de referencia, sin el cumplimiento del Art. 192 de la Ordenanza Nº8547  - Con respecto al</w:t>
      </w:r>
      <w:r w:rsidR="000A4848" w:rsidRPr="000A4848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Índice  FOT , Retiros de lado Mayor, Cantidad de Plantas, Altura de la Edificación, Retiros a ejes medianeros  de los aventamientos de local comercial y Retiros de ejes medianeros de aventamientos de departamentos  y la altura máxima  permitida </w:t>
      </w:r>
      <w:r w:rsidR="000A4848" w:rsidRPr="000A4848">
        <w:rPr>
          <w:rFonts w:ascii="Courier New" w:hAnsi="Courier New" w:cs="Courier New"/>
          <w:sz w:val="24"/>
          <w:szCs w:val="24"/>
          <w:lang w:val="es-AR"/>
        </w:rPr>
        <w:t xml:space="preserve">en el inmueble Designación Catastral </w:t>
      </w:r>
      <w:r w:rsidR="000A4848" w:rsidRPr="000A4848">
        <w:rPr>
          <w:rFonts w:ascii="Courier New" w:eastAsia="Arial Unicode MS" w:hAnsi="Courier New" w:cs="Courier New"/>
          <w:sz w:val="24"/>
          <w:szCs w:val="24"/>
        </w:rPr>
        <w:t>01-01-205-002 , ubicado en Bv. Presidente Dr. Raúl Alfonsín 750 Barrio Cordoba de nuestra Ciudad</w:t>
      </w:r>
      <w:r w:rsidR="000A4848">
        <w:rPr>
          <w:rFonts w:ascii="Courier New" w:eastAsia="Arial Unicode MS" w:hAnsi="Courier New" w:cs="Courier New"/>
          <w:sz w:val="24"/>
          <w:szCs w:val="24"/>
        </w:rPr>
        <w:t>.-</w:t>
      </w:r>
    </w:p>
    <w:p w14:paraId="0A18BC3B" w14:textId="77777777" w:rsidR="00EA7CDE" w:rsidRDefault="00EA7CDE" w:rsidP="00EA7CDE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2AF9A85" w14:textId="77777777" w:rsidR="008F6E02" w:rsidRPr="00B36F5F" w:rsidRDefault="008F6E02" w:rsidP="00EA7CDE">
      <w:pPr>
        <w:pStyle w:val="Prrafodelista"/>
        <w:spacing w:line="276" w:lineRule="auto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2956F2D1" w:rsidR="00CC62C4" w:rsidRPr="00576BB0" w:rsidRDefault="000A4848" w:rsidP="000A4848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A7CD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A7CD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17DEDD7E" w:rsidR="00F229D5" w:rsidRPr="00925DF9" w:rsidRDefault="00F56556" w:rsidP="00EA7CD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8F6E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085295">
      <w:pPr>
        <w:spacing w:line="276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4075C8" w14:textId="77777777" w:rsidR="00E25010" w:rsidRDefault="00E25010" w:rsidP="00EF563D">
      <w:pPr>
        <w:spacing w:after="0" w:line="240" w:lineRule="auto"/>
      </w:pPr>
      <w:r>
        <w:separator/>
      </w:r>
    </w:p>
  </w:endnote>
  <w:endnote w:type="continuationSeparator" w:id="0">
    <w:p w14:paraId="18582F7B" w14:textId="77777777" w:rsidR="00E25010" w:rsidRDefault="00E2501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F1B11B" w14:textId="77777777" w:rsidR="00E25010" w:rsidRDefault="00E25010" w:rsidP="00EF563D">
      <w:pPr>
        <w:spacing w:after="0" w:line="240" w:lineRule="auto"/>
      </w:pPr>
      <w:r>
        <w:separator/>
      </w:r>
    </w:p>
  </w:footnote>
  <w:footnote w:type="continuationSeparator" w:id="0">
    <w:p w14:paraId="5DA9A822" w14:textId="77777777" w:rsidR="00E25010" w:rsidRDefault="00E2501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85295"/>
    <w:rsid w:val="00097427"/>
    <w:rsid w:val="000A2550"/>
    <w:rsid w:val="000A4848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3F5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B46A3"/>
    <w:rsid w:val="006C06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166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B3013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94BCA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922DA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25010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A7CDE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EA7CDE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09DD1-D8D9-4150-B55E-E8D4E23FF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373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2025-07-31T13:11:00Z</cp:lastPrinted>
  <dcterms:created xsi:type="dcterms:W3CDTF">2025-07-31T13:43:00Z</dcterms:created>
  <dcterms:modified xsi:type="dcterms:W3CDTF">2025-07-31T13:43:00Z</dcterms:modified>
</cp:coreProperties>
</file>