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A1D6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8742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</w:t>
      </w:r>
      <w:r w:rsidR="00DA1D6E">
        <w:rPr>
          <w:rFonts w:ascii="Courier New" w:eastAsia="Arial Unicode MS" w:hAnsi="Courier New" w:cs="Courier New"/>
          <w:sz w:val="24"/>
          <w:szCs w:val="24"/>
          <w:lang w:val="es-ES_tradnl"/>
        </w:rPr>
        <w:t>iente Nº443/2023 iniciado por la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DA1D6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  <w:r w:rsidR="00DA1D6E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DA1D6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Sánchez Victoria Lidia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245C18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C87422">
        <w:rPr>
          <w:rFonts w:ascii="Courier New" w:hAnsi="Courier New" w:cs="Courier New"/>
          <w:sz w:val="24"/>
          <w:szCs w:val="24"/>
          <w:lang w:val="es-ES_tradnl"/>
        </w:rPr>
        <w:t xml:space="preserve"> a la Propiedad y Deuda COSAG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175136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1751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6178DF" w:rsidRPr="00175136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C80A02" w:rsidRPr="00175136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AR" w:eastAsia="es-ES"/>
        </w:rPr>
      </w:pPr>
    </w:p>
    <w:p w:rsidR="00DA1D6E" w:rsidRDefault="00DA1D6E" w:rsidP="00DA1D6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 la Propiedad  Cuenta N° 00013326 y deuda que mantiene con Cosag Cuenta Nº03-01-038-005|16382/00-01;</w:t>
      </w:r>
    </w:p>
    <w:p w:rsidR="00DA1D6E" w:rsidRDefault="00DA1D6E" w:rsidP="00DA1D6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A1D6E" w:rsidRPr="00CB45EF" w:rsidRDefault="00DA1D6E" w:rsidP="00DA1D6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A1D6E" w:rsidRDefault="00DA1D6E" w:rsidP="00DA1D6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A1D6E" w:rsidRDefault="00DA1D6E" w:rsidP="00DA1D6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A1D6E" w:rsidRDefault="00DA1D6E" w:rsidP="00DA1D6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A1D6E" w:rsidRPr="00921D76" w:rsidRDefault="00DA1D6E" w:rsidP="00DA1D6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posee certificado único de discapacidad;</w:t>
      </w:r>
    </w:p>
    <w:p w:rsidR="00DA1D6E" w:rsidRPr="00FC09D0" w:rsidRDefault="00DA1D6E" w:rsidP="00DA1D6E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7205" w:rsidRPr="00C87422" w:rsidRDefault="00DA1D6E" w:rsidP="00DA1D6E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ocupa un inmueble sin terminar y que se encuentra inserto en el mercado a través del sistema de previsión social percibiendo jubilación mínima con los cuales no llegan a cubrir sus necesidades básicas totales</w:t>
      </w:r>
      <w:r w:rsidR="000A05AA" w:rsidRPr="00C87422">
        <w:rPr>
          <w:rFonts w:ascii="Courier New" w:hAnsi="Courier New" w:cs="Courier New"/>
          <w:sz w:val="24"/>
          <w:szCs w:val="24"/>
        </w:rPr>
        <w:t>.</w:t>
      </w:r>
    </w:p>
    <w:p w:rsidR="000A05AA" w:rsidRPr="00C87422" w:rsidRDefault="000A05AA" w:rsidP="00C87422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0A05AA" w:rsidRDefault="00F45319" w:rsidP="00C87422">
      <w:pPr>
        <w:pStyle w:val="Prrafodelista"/>
      </w:pPr>
      <w:r w:rsidRPr="00C87422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C87422">
        <w:rPr>
          <w:rFonts w:ascii="Courier New" w:hAnsi="Courier New" w:cs="Courier New"/>
          <w:sz w:val="24"/>
          <w:szCs w:val="24"/>
        </w:rPr>
        <w:t>d en Sesión Ordinaria del día 20</w:t>
      </w:r>
      <w:r w:rsidRPr="00C87422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6229DD">
        <w:t>.</w:t>
      </w:r>
    </w:p>
    <w:p w:rsidR="00DA1D6E" w:rsidRDefault="00DA1D6E" w:rsidP="00C87422">
      <w:pPr>
        <w:pStyle w:val="Prrafodelista"/>
      </w:pPr>
    </w:p>
    <w:p w:rsidR="00DA1D6E" w:rsidRDefault="00DA1D6E" w:rsidP="00C87422">
      <w:pPr>
        <w:pStyle w:val="Prrafodelista"/>
      </w:pPr>
    </w:p>
    <w:p w:rsidR="00DA1D6E" w:rsidRPr="00DA1D6E" w:rsidRDefault="00DA1D6E" w:rsidP="00DA1D6E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A05AA" w:rsidRDefault="000A05AA" w:rsidP="000A05AA">
      <w:pPr>
        <w:ind w:left="709"/>
        <w:jc w:val="both"/>
      </w:pPr>
    </w:p>
    <w:p w:rsidR="00245C18" w:rsidRPr="00DA1D6E" w:rsidRDefault="00DA1D6E" w:rsidP="00245C18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A1D6E" w:rsidRDefault="00DA1D6E" w:rsidP="00245C18">
      <w:pPr>
        <w:spacing w:after="200" w:line="276" w:lineRule="auto"/>
        <w:contextualSpacing/>
        <w:jc w:val="both"/>
      </w:pPr>
    </w:p>
    <w:p w:rsidR="00DA1D6E" w:rsidRDefault="00DA1D6E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7422" w:rsidRDefault="005A19FD" w:rsidP="006229DD">
      <w:pPr>
        <w:pStyle w:val="Prrafodelista"/>
        <w:ind w:hanging="850"/>
        <w:rPr>
          <w:rFonts w:ascii="Courier New" w:eastAsia="Arial Unicode MS" w:hAnsi="Courier New" w:cs="Courier New"/>
          <w:sz w:val="24"/>
          <w:szCs w:val="24"/>
        </w:rPr>
      </w:pPr>
      <w:r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6229DD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 w:rsidRPr="006229DD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DA1D6E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Nº03-01-038-005|16382/00-01</w:t>
      </w:r>
      <w:r w:rsidR="00DA1D6E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A1D6E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DA1D6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DA1D6E">
        <w:rPr>
          <w:rFonts w:ascii="Courier New" w:eastAsia="Arial Unicode MS" w:hAnsi="Courier New" w:cs="Courier New"/>
          <w:sz w:val="24"/>
          <w:szCs w:val="24"/>
        </w:rPr>
        <w:t>5</w:t>
      </w:r>
      <w:r w:rsidR="00DA1D6E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DA1D6E">
        <w:rPr>
          <w:rFonts w:ascii="Courier New" w:eastAsia="Arial Unicode MS" w:hAnsi="Courier New" w:cs="Courier New"/>
          <w:sz w:val="24"/>
          <w:szCs w:val="24"/>
        </w:rPr>
        <w:t>.</w:t>
      </w:r>
    </w:p>
    <w:p w:rsidR="00DB0CA2" w:rsidRPr="006229DD" w:rsidRDefault="00DB0CA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Pr="006229DD" w:rsidRDefault="00146379" w:rsidP="006229DD">
      <w:pPr>
        <w:pStyle w:val="Prrafodelista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Pr="006229DD" w:rsidRDefault="00DB0CA2" w:rsidP="006229DD">
      <w:pPr>
        <w:pStyle w:val="Prrafodelista"/>
        <w:rPr>
          <w:rFonts w:ascii="Courier New" w:hAnsi="Courier New" w:cs="Courier New"/>
          <w:b/>
          <w:sz w:val="24"/>
          <w:szCs w:val="24"/>
          <w:lang w:eastAsia="x-none"/>
        </w:rPr>
      </w:pPr>
      <w:r w:rsidRPr="006229DD">
        <w:rPr>
          <w:rFonts w:ascii="Courier New" w:hAnsi="Courier New" w:cs="Courier New"/>
          <w:b/>
          <w:sz w:val="24"/>
          <w:szCs w:val="24"/>
          <w:lang w:eastAsia="x-none"/>
        </w:rPr>
        <w:tab/>
      </w:r>
      <w:r w:rsidRPr="006229DD"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Default="00C10E57" w:rsidP="006229DD">
      <w:pPr>
        <w:pStyle w:val="Prrafodelista"/>
        <w:ind w:hanging="850"/>
        <w:rPr>
          <w:rFonts w:ascii="Courier New" w:eastAsia="Arial Unicode MS" w:hAnsi="Courier New" w:cs="Courier New"/>
          <w:sz w:val="24"/>
          <w:szCs w:val="24"/>
        </w:rPr>
      </w:pPr>
      <w:r w:rsidRPr="006229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C87422" w:rsidRPr="00C874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87422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A1D6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A1D6E">
        <w:rPr>
          <w:rFonts w:ascii="Courier New" w:eastAsia="Arial Unicode MS" w:hAnsi="Courier New" w:cs="Courier New"/>
          <w:sz w:val="24"/>
          <w:szCs w:val="24"/>
        </w:rPr>
        <w:t>el titular de la cuenta el CIEN POR CIENTO (100%) el pago de la deuda en concepto de Tasa por Servicio a la Propiedad Cuenta Municipal N° 00013326 hasta diciembre 2025 inclusive</w:t>
      </w:r>
      <w:r w:rsidRPr="006229DD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Pr="006229DD" w:rsidRDefault="00C87422" w:rsidP="00C87422">
      <w:pPr>
        <w:pStyle w:val="Prrafodelista"/>
        <w:ind w:left="851" w:hanging="993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Art.3: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Pr="006229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6229DD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AA0F48" w:rsidRDefault="00C87422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</w:p>
    <w:p w:rsidR="00C87422" w:rsidRDefault="00C87422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1C06" w:rsidRDefault="00361C06" w:rsidP="00EF563D">
      <w:pPr>
        <w:spacing w:after="0" w:line="240" w:lineRule="auto"/>
      </w:pPr>
      <w:r>
        <w:separator/>
      </w:r>
    </w:p>
  </w:endnote>
  <w:endnote w:type="continuationSeparator" w:id="0">
    <w:p w:rsidR="00361C06" w:rsidRDefault="00361C0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1C06" w:rsidRDefault="00361C06" w:rsidP="00EF563D">
      <w:pPr>
        <w:spacing w:after="0" w:line="240" w:lineRule="auto"/>
      </w:pPr>
      <w:r>
        <w:separator/>
      </w:r>
    </w:p>
  </w:footnote>
  <w:footnote w:type="continuationSeparator" w:id="0">
    <w:p w:rsidR="00361C06" w:rsidRDefault="00361C0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7422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29E2F-6B17-43FD-BAD8-84DFB7F3A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2025-08-21T13:34:00Z</cp:lastPrinted>
  <dcterms:created xsi:type="dcterms:W3CDTF">2025-08-21T13:58:00Z</dcterms:created>
  <dcterms:modified xsi:type="dcterms:W3CDTF">2025-08-21T13:58:00Z</dcterms:modified>
</cp:coreProperties>
</file>