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F695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440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1118" w:rsidRPr="00F45319" w:rsidRDefault="002D0AE6" w:rsidP="005715B6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F6958">
        <w:rPr>
          <w:rFonts w:ascii="Courier New" w:hAnsi="Courier New" w:cs="Courier New"/>
          <w:sz w:val="24"/>
          <w:szCs w:val="24"/>
          <w:lang w:val="es-ES_tradnl"/>
        </w:rPr>
        <w:t>El expediente Nº 1069/2025- iniciado por Zarate Ricardo Fernando – Eximición COSAG</w:t>
      </w:r>
      <w:r w:rsidR="003F695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5715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5715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957B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F6958" w:rsidRDefault="003F6958" w:rsidP="003F69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Nº01-01-240-009|09352/00-01;</w:t>
      </w:r>
    </w:p>
    <w:p w:rsidR="003F6958" w:rsidRDefault="003F6958" w:rsidP="003F69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6958" w:rsidRPr="00CB45EF" w:rsidRDefault="003F6958" w:rsidP="003F69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3F6958" w:rsidRDefault="003F6958" w:rsidP="003F695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F6958" w:rsidRPr="00921D76" w:rsidRDefault="003F6958" w:rsidP="003F695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3F6958" w:rsidRPr="00FC09D0" w:rsidRDefault="003F6958" w:rsidP="003F6958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B176C" w:rsidRDefault="003F6958" w:rsidP="003F695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del sistema productivo informal e inestable y de la transferencia estatal de AUH y que de acuerdo los ingresos declarados y considerando la última actualización de INDEC MAYO 2025,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4B176C" w:rsidRDefault="004B176C" w:rsidP="00D2111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B176C">
        <w:rPr>
          <w:rFonts w:ascii="Courier New" w:hAnsi="Courier New" w:cs="Courier New"/>
          <w:sz w:val="24"/>
          <w:szCs w:val="24"/>
        </w:rPr>
        <w:t xml:space="preserve"> del día 17</w:t>
      </w:r>
      <w:r w:rsidR="003D0257">
        <w:rPr>
          <w:rFonts w:ascii="Courier New" w:hAnsi="Courier New" w:cs="Courier New"/>
          <w:sz w:val="24"/>
          <w:szCs w:val="24"/>
        </w:rPr>
        <w:t xml:space="preserve">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957B3" w:rsidRDefault="006957B3" w:rsidP="00D2111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6957B3" w:rsidRDefault="006957B3" w:rsidP="006957B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0E20F3" w:rsidRDefault="000E20F3" w:rsidP="006957B3">
      <w:pPr>
        <w:spacing w:line="240" w:lineRule="auto"/>
        <w:ind w:left="709"/>
        <w:jc w:val="both"/>
      </w:pPr>
    </w:p>
    <w:p w:rsidR="005715B6" w:rsidRDefault="005715B6" w:rsidP="000E20F3">
      <w:pPr>
        <w:spacing w:line="240" w:lineRule="auto"/>
        <w:ind w:left="709"/>
        <w:jc w:val="both"/>
      </w:pPr>
    </w:p>
    <w:p w:rsidR="005715B6" w:rsidRPr="005715B6" w:rsidRDefault="005715B6" w:rsidP="005715B6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5715B6">
        <w:rPr>
          <w:rFonts w:ascii="Courier New" w:hAnsi="Courier New" w:cs="Courier New"/>
          <w:sz w:val="24"/>
          <w:szCs w:val="24"/>
        </w:rPr>
        <w:t>...///</w:t>
      </w:r>
    </w:p>
    <w:p w:rsidR="00245C18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5715B6" w:rsidRPr="005715B6" w:rsidRDefault="005715B6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409AA" w:rsidRDefault="00E409AA" w:rsidP="001559A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09AA" w:rsidRDefault="003F6958" w:rsidP="003F695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15B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715B6">
        <w:rPr>
          <w:rFonts w:ascii="Courier New" w:eastAsia="Arial Unicode MS" w:hAnsi="Courier New" w:cs="Courier New"/>
          <w:sz w:val="24"/>
          <w:szCs w:val="24"/>
        </w:rPr>
        <w:t xml:space="preserve"> 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SETENTA POR CIENTO (70%) el pago  de la deuda que mantiene con la empresa COSAG Ltda. Cuenta Nº01-01-240-009|09352/00-01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3F6958" w:rsidRDefault="003F6958" w:rsidP="003F6958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F695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3F695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</w:t>
      </w:r>
      <w:bookmarkStart w:id="0" w:name="_GoBack"/>
      <w:bookmarkEnd w:id="0"/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715B6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715B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BE2" w:rsidRDefault="00AD7BE2" w:rsidP="00EF563D">
      <w:pPr>
        <w:spacing w:after="0" w:line="240" w:lineRule="auto"/>
      </w:pPr>
      <w:r>
        <w:separator/>
      </w:r>
    </w:p>
  </w:endnote>
  <w:endnote w:type="continuationSeparator" w:id="0">
    <w:p w:rsidR="00AD7BE2" w:rsidRDefault="00AD7BE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BE2" w:rsidRDefault="00AD7BE2" w:rsidP="00EF563D">
      <w:pPr>
        <w:spacing w:after="0" w:line="240" w:lineRule="auto"/>
      </w:pPr>
      <w:r>
        <w:separator/>
      </w:r>
    </w:p>
  </w:footnote>
  <w:footnote w:type="continuationSeparator" w:id="0">
    <w:p w:rsidR="00AD7BE2" w:rsidRDefault="00AD7BE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3F6958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1E3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D7BE2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09AA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C2D2F-6809-401B-BAEC-CAC0A3670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2025-09-18T13:54:00Z</cp:lastPrinted>
  <dcterms:created xsi:type="dcterms:W3CDTF">2025-09-18T13:59:00Z</dcterms:created>
  <dcterms:modified xsi:type="dcterms:W3CDTF">2025-09-18T13:59:00Z</dcterms:modified>
</cp:coreProperties>
</file>