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C7BD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451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1605B" w:rsidRDefault="002D0AE6" w:rsidP="0041605B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96A81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0C7BDC">
        <w:rPr>
          <w:rFonts w:ascii="Courier New" w:hAnsi="Courier New" w:cs="Courier New"/>
          <w:sz w:val="24"/>
          <w:szCs w:val="24"/>
          <w:lang w:val="es-ES_tradnl"/>
        </w:rPr>
        <w:t>expediente Nº 1196/2025 - iniciado por Brizuela José Rodolfo – Eximición de Tasas</w:t>
      </w:r>
      <w:r w:rsidR="000C7BDC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996A81" w:rsidRPr="00D73B06" w:rsidRDefault="00996A81" w:rsidP="0041605B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4160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1605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C7BDC" w:rsidRDefault="000C7BDC" w:rsidP="000C7B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Administración y Mantenimiento de Cementerios Cuenta N° 009259, Tasa por Servicio a la Propiedad Cuenta N° 00028765,  y la deuda que mantiene con Cosag Cuenta Nº 01-01-374-015|09132/00-05;</w:t>
      </w:r>
    </w:p>
    <w:p w:rsidR="000C7BDC" w:rsidRDefault="000C7BDC" w:rsidP="000C7B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7BDC" w:rsidRPr="00CB45EF" w:rsidRDefault="000C7BDC" w:rsidP="000C7B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C7BDC" w:rsidRDefault="000C7BDC" w:rsidP="000C7B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7BDC" w:rsidRDefault="000C7BDC" w:rsidP="000C7B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C7BDC" w:rsidRPr="000C7BDC" w:rsidRDefault="000C7BDC" w:rsidP="000C7B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5F50F2" w:rsidRDefault="000C7BDC" w:rsidP="000C7B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que subsiste a través de la asistencia de vecinos y que de acuerdo a lo declarado no alcanza a satisfacer sus necesidades básicas encontrándose en condición de indigencia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996A81" w:rsidRDefault="00996A81" w:rsidP="000C7BD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0C7BDC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5F50F2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41605B" w:rsidRDefault="000C7BDC" w:rsidP="000C7BDC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C7BDC" w:rsidRDefault="000C7BDC" w:rsidP="000C7BDC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0C7BDC" w:rsidRDefault="000C7BDC" w:rsidP="000C7BDC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45C18" w:rsidRDefault="00245C18" w:rsidP="0041605B">
      <w:pPr>
        <w:spacing w:after="200" w:line="240" w:lineRule="auto"/>
        <w:contextualSpacing/>
        <w:jc w:val="both"/>
      </w:pPr>
    </w:p>
    <w:p w:rsidR="00F229D5" w:rsidRPr="00925DF9" w:rsidRDefault="00F229D5" w:rsidP="0041605B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F50F2" w:rsidRDefault="005F50F2" w:rsidP="0041605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605B" w:rsidRDefault="0041605B" w:rsidP="00996A8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996A81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F50F2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</w:t>
      </w:r>
      <w:r w:rsidR="000C7BDC">
        <w:rPr>
          <w:rFonts w:ascii="Courier New" w:eastAsia="Arial Unicode MS" w:hAnsi="Courier New" w:cs="Courier New"/>
          <w:sz w:val="24"/>
          <w:szCs w:val="24"/>
        </w:rPr>
        <w:t xml:space="preserve">por Administración y Mantenimiento de Cementerios </w:t>
      </w:r>
      <w:r w:rsidR="000C7BDC" w:rsidRPr="000C7BD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C7BD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C7BDC">
        <w:rPr>
          <w:rFonts w:ascii="Courier New" w:eastAsia="Arial Unicode MS" w:hAnsi="Courier New" w:cs="Courier New"/>
          <w:sz w:val="24"/>
          <w:szCs w:val="24"/>
        </w:rPr>
        <w:t>009259</w:t>
      </w:r>
      <w:r w:rsidR="000C7BD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C7BDC"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0C7BDC">
        <w:rPr>
          <w:rFonts w:ascii="Courier New" w:eastAsia="Arial Unicode MS" w:hAnsi="Courier New" w:cs="Courier New"/>
          <w:sz w:val="24"/>
          <w:szCs w:val="24"/>
        </w:rPr>
        <w:t>.-</w:t>
      </w:r>
    </w:p>
    <w:p w:rsidR="000C7BDC" w:rsidRDefault="000C7BDC" w:rsidP="00996A8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7BDC" w:rsidRDefault="000C7BDC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al titular de la cuenta el CIEN POR CIENTO (100%) el pago  de la deuda que mantiene con la empresa COSAG Ltda. Cuenta Nº01-01-374-015|09132/00-05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0C7BDC" w:rsidRDefault="000C7BDC" w:rsidP="00996A8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7BDC" w:rsidRDefault="000C7BDC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por Servicio a la Propiedad Cuenta Municipal N° </w:t>
      </w:r>
      <w:r>
        <w:rPr>
          <w:rFonts w:ascii="Courier New" w:eastAsia="Arial Unicode MS" w:hAnsi="Courier New" w:cs="Courier New"/>
          <w:sz w:val="24"/>
          <w:szCs w:val="24"/>
        </w:rPr>
        <w:t>00028765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0C7BDC" w:rsidRDefault="000C7BDC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6A81" w:rsidRPr="00B80C9E" w:rsidRDefault="000C7BDC" w:rsidP="00B80C9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4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B80C9E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B80C9E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Nº009259</w:t>
      </w:r>
      <w:r w:rsidR="00B80C9E" w:rsidRPr="00E325D9">
        <w:rPr>
          <w:rFonts w:ascii="Courier New" w:eastAsia="Arial Unicode MS" w:hAnsi="Courier New" w:cs="Courier New"/>
          <w:sz w:val="24"/>
          <w:szCs w:val="24"/>
        </w:rPr>
        <w:t xml:space="preserve"> de los restos mortales de </w:t>
      </w:r>
      <w:r w:rsidR="00B80C9E">
        <w:rPr>
          <w:rFonts w:ascii="Courier New" w:eastAsia="Arial Unicode MS" w:hAnsi="Courier New" w:cs="Courier New"/>
          <w:sz w:val="24"/>
          <w:szCs w:val="24"/>
        </w:rPr>
        <w:t>Brizuela Rodolfo José, fallecido el día 28 de diciembre de 202</w:t>
      </w:r>
      <w:r w:rsidR="00B80C9E">
        <w:rPr>
          <w:rFonts w:ascii="Courier New" w:eastAsia="Arial Unicode MS" w:hAnsi="Courier New" w:cs="Courier New"/>
          <w:sz w:val="24"/>
          <w:szCs w:val="24"/>
        </w:rPr>
        <w:t>3.-</w:t>
      </w:r>
      <w:bookmarkStart w:id="0" w:name="_GoBack"/>
      <w:bookmarkEnd w:id="0"/>
    </w:p>
    <w:p w:rsidR="0041605B" w:rsidRDefault="0041605B" w:rsidP="0041605B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3D6247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B80C9E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rt.5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728A" w:rsidRDefault="0079728A" w:rsidP="00EF563D">
      <w:pPr>
        <w:spacing w:after="0" w:line="240" w:lineRule="auto"/>
      </w:pPr>
      <w:r>
        <w:separator/>
      </w:r>
    </w:p>
  </w:endnote>
  <w:endnote w:type="continuationSeparator" w:id="0">
    <w:p w:rsidR="0079728A" w:rsidRDefault="0079728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728A" w:rsidRDefault="0079728A" w:rsidP="00EF563D">
      <w:pPr>
        <w:spacing w:after="0" w:line="240" w:lineRule="auto"/>
      </w:pPr>
      <w:r>
        <w:separator/>
      </w:r>
    </w:p>
  </w:footnote>
  <w:footnote w:type="continuationSeparator" w:id="0">
    <w:p w:rsidR="0079728A" w:rsidRDefault="0079728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C7BDC"/>
    <w:rsid w:val="000D2C9E"/>
    <w:rsid w:val="000E0779"/>
    <w:rsid w:val="000E20F3"/>
    <w:rsid w:val="000F07CF"/>
    <w:rsid w:val="000F330E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73E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605B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9728A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96A81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0C9E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4695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702F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792C3-28E2-441C-8B26-45D32DC91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2025-10-02T13:04:00Z</cp:lastPrinted>
  <dcterms:created xsi:type="dcterms:W3CDTF">2025-10-02T14:34:00Z</dcterms:created>
  <dcterms:modified xsi:type="dcterms:W3CDTF">2025-10-02T14:34:00Z</dcterms:modified>
</cp:coreProperties>
</file>