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4129" w:rsidRPr="00A90EE6" w:rsidRDefault="00C84129" w:rsidP="00C84129">
      <w:pPr>
        <w:spacing w:before="100" w:beforeAutospacing="1"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9788</w:t>
      </w:r>
    </w:p>
    <w:p w:rsidR="00C84129" w:rsidRDefault="00C84129" w:rsidP="00C84129">
      <w:pPr>
        <w:spacing w:before="100" w:beforeAutospacing="1" w:line="360" w:lineRule="auto"/>
        <w:jc w:val="both"/>
        <w:rPr>
          <w:rFonts w:ascii="Courier New" w:hAnsi="Courier New" w:cs="Courier New"/>
          <w:b/>
          <w:u w:val="single"/>
        </w:rPr>
      </w:pPr>
    </w:p>
    <w:p w:rsidR="00C84129" w:rsidRDefault="00C84129" w:rsidP="00C84129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6220BD">
        <w:rPr>
          <w:rFonts w:ascii="Courier New" w:hAnsi="Courier New" w:cs="Courier New"/>
          <w:sz w:val="24"/>
          <w:szCs w:val="24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El Expediente Nº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675/I/12 iniciado por la Sra. Romero Ana Adriana solicitando un Lote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  <w:r w:rsidRPr="00086374">
        <w:rPr>
          <w:rFonts w:ascii="Courier New" w:hAnsi="Courier New" w:cs="Courier New"/>
          <w:sz w:val="24"/>
          <w:szCs w:val="24"/>
        </w:rPr>
        <w:t xml:space="preserve"> y </w:t>
      </w:r>
    </w:p>
    <w:p w:rsidR="00C84129" w:rsidRPr="00906B80" w:rsidRDefault="00C84129" w:rsidP="00C84129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C84129" w:rsidRDefault="00C84129" w:rsidP="00C84129">
      <w:pPr>
        <w:spacing w:before="100" w:beforeAutospacing="1" w:after="100" w:afterAutospacing="1"/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 O N S I D E R A N D O</w:t>
      </w:r>
    </w:p>
    <w:p w:rsidR="00C84129" w:rsidRDefault="00C84129" w:rsidP="00C84129">
      <w:pPr>
        <w:spacing w:before="100" w:beforeAutospacing="1" w:after="100" w:afterAutospacing="1"/>
        <w:jc w:val="center"/>
        <w:rPr>
          <w:rFonts w:ascii="Courier New" w:hAnsi="Courier New" w:cs="Courier New"/>
          <w:b/>
        </w:rPr>
      </w:pPr>
    </w:p>
    <w:p w:rsidR="00C84129" w:rsidRPr="00C84129" w:rsidRDefault="00C84129" w:rsidP="00C84129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MX"/>
        </w:rPr>
      </w:pPr>
      <w:r w:rsidRPr="00C84129">
        <w:rPr>
          <w:rFonts w:ascii="Courier New" w:eastAsia="Times New Roman" w:hAnsi="Courier New" w:cs="Times New Roman"/>
          <w:sz w:val="24"/>
          <w:szCs w:val="20"/>
          <w:lang w:eastAsia="es-MX"/>
        </w:rPr>
        <w:t>Que mediante la Ordenanza Nº 6445, aprobada en la Sesión O</w:t>
      </w:r>
      <w:r w:rsidR="00D92532">
        <w:rPr>
          <w:rFonts w:ascii="Courier New" w:eastAsia="Times New Roman" w:hAnsi="Courier New" w:cs="Times New Roman"/>
          <w:sz w:val="24"/>
          <w:szCs w:val="20"/>
          <w:lang w:eastAsia="es-MX"/>
        </w:rPr>
        <w:t>rdinaria del día 28 de agosto</w:t>
      </w:r>
      <w:r w:rsidRPr="00C84129">
        <w:rPr>
          <w:rFonts w:ascii="Courier New" w:eastAsia="Times New Roman" w:hAnsi="Courier New" w:cs="Times New Roman"/>
          <w:sz w:val="24"/>
          <w:szCs w:val="20"/>
          <w:lang w:eastAsia="es-MX"/>
        </w:rPr>
        <w:t xml:space="preserve"> de 2003, se accedió a lo solicitado;</w:t>
      </w:r>
    </w:p>
    <w:p w:rsidR="00C84129" w:rsidRPr="00C84129" w:rsidRDefault="00C84129" w:rsidP="00C84129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MX"/>
        </w:rPr>
      </w:pPr>
      <w:r w:rsidRPr="00C84129">
        <w:rPr>
          <w:rFonts w:ascii="Courier New" w:eastAsia="Times New Roman" w:hAnsi="Courier New" w:cs="Times New Roman"/>
          <w:sz w:val="24"/>
          <w:szCs w:val="20"/>
          <w:lang w:eastAsia="es-MX"/>
        </w:rPr>
        <w:t>Que la Sra. Romero no cumplimentó con lo establecido en el Artículo 2 de la referida Ordenanza;</w:t>
      </w:r>
    </w:p>
    <w:p w:rsidR="00C84129" w:rsidRPr="00C84129" w:rsidRDefault="00C84129" w:rsidP="00C84129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MX"/>
        </w:rPr>
      </w:pPr>
      <w:r w:rsidRPr="00C84129">
        <w:rPr>
          <w:rFonts w:ascii="Courier New" w:eastAsia="Times New Roman" w:hAnsi="Courier New" w:cs="Times New Roman"/>
          <w:sz w:val="24"/>
          <w:szCs w:val="20"/>
          <w:lang w:eastAsia="es-MX"/>
        </w:rPr>
        <w:t xml:space="preserve">Que habiendo </w:t>
      </w:r>
      <w:r w:rsidR="00D92532">
        <w:rPr>
          <w:rFonts w:ascii="Courier New" w:eastAsia="Times New Roman" w:hAnsi="Courier New" w:cs="Times New Roman"/>
          <w:sz w:val="24"/>
          <w:szCs w:val="20"/>
          <w:lang w:eastAsia="es-MX"/>
        </w:rPr>
        <w:t>quedado si efecto</w:t>
      </w:r>
      <w:r w:rsidRPr="00C84129">
        <w:rPr>
          <w:rFonts w:ascii="Courier New" w:eastAsia="Times New Roman" w:hAnsi="Courier New" w:cs="Times New Roman"/>
          <w:sz w:val="24"/>
          <w:szCs w:val="20"/>
          <w:lang w:eastAsia="es-MX"/>
        </w:rPr>
        <w:t xml:space="preserve"> la Ordenanza Nº 6445, por haber caducado de pleno derecho y reunir, la Sra. Romero, las condiciones socioeconómicas pertinentes y de salud, sería justo contemplar lo solicitado;</w:t>
      </w:r>
    </w:p>
    <w:p w:rsidR="00C84129" w:rsidRPr="00C84129" w:rsidRDefault="00C84129" w:rsidP="00C84129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MX"/>
        </w:rPr>
      </w:pPr>
      <w:r w:rsidRPr="00C84129">
        <w:rPr>
          <w:rFonts w:ascii="Courier New" w:eastAsia="Times New Roman" w:hAnsi="Courier New" w:cs="Times New Roman"/>
          <w:sz w:val="24"/>
          <w:szCs w:val="20"/>
          <w:lang w:eastAsia="es-MX"/>
        </w:rPr>
        <w:t xml:space="preserve">Que solicita nuevamente se evalúe la posibilidad de otorgarle en donación un Lote de los destinados al plan Hogar </w:t>
      </w:r>
      <w:r w:rsidR="00D92532">
        <w:rPr>
          <w:rFonts w:ascii="Courier New" w:eastAsia="Times New Roman" w:hAnsi="Courier New" w:cs="Times New Roman"/>
          <w:sz w:val="24"/>
          <w:szCs w:val="20"/>
          <w:lang w:eastAsia="es-MX"/>
        </w:rPr>
        <w:t>C</w:t>
      </w:r>
      <w:r w:rsidRPr="00C84129">
        <w:rPr>
          <w:rFonts w:ascii="Courier New" w:eastAsia="Times New Roman" w:hAnsi="Courier New" w:cs="Times New Roman"/>
          <w:sz w:val="24"/>
          <w:szCs w:val="20"/>
          <w:lang w:eastAsia="es-MX"/>
        </w:rPr>
        <w:t xml:space="preserve">lase </w:t>
      </w:r>
      <w:r w:rsidR="00D92532">
        <w:rPr>
          <w:rFonts w:ascii="Courier New" w:eastAsia="Times New Roman" w:hAnsi="Courier New" w:cs="Times New Roman"/>
          <w:sz w:val="24"/>
          <w:szCs w:val="20"/>
          <w:lang w:eastAsia="es-MX"/>
        </w:rPr>
        <w:t>M</w:t>
      </w:r>
      <w:r w:rsidRPr="00C84129">
        <w:rPr>
          <w:rFonts w:ascii="Courier New" w:eastAsia="Times New Roman" w:hAnsi="Courier New" w:cs="Times New Roman"/>
          <w:sz w:val="24"/>
          <w:szCs w:val="20"/>
          <w:lang w:eastAsia="es-MX"/>
        </w:rPr>
        <w:t>edia;</w:t>
      </w:r>
    </w:p>
    <w:p w:rsidR="00C84129" w:rsidRPr="00C84129" w:rsidRDefault="00C84129" w:rsidP="00C84129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MX"/>
        </w:rPr>
      </w:pPr>
      <w:r w:rsidRPr="00C84129">
        <w:rPr>
          <w:rFonts w:ascii="Courier New" w:eastAsia="Times New Roman" w:hAnsi="Courier New" w:cs="Times New Roman"/>
          <w:sz w:val="24"/>
          <w:szCs w:val="20"/>
          <w:lang w:eastAsia="es-MX"/>
        </w:rPr>
        <w:t xml:space="preserve">Que teniendo en cuenta que esta solicitud data de hace ya un tiempo </w:t>
      </w:r>
      <w:r w:rsidR="00D92532">
        <w:rPr>
          <w:rFonts w:ascii="Courier New" w:eastAsia="Times New Roman" w:hAnsi="Courier New" w:cs="Times New Roman"/>
          <w:sz w:val="24"/>
          <w:szCs w:val="20"/>
          <w:lang w:eastAsia="es-MX"/>
        </w:rPr>
        <w:t xml:space="preserve">y la </w:t>
      </w:r>
      <w:proofErr w:type="spellStart"/>
      <w:r w:rsidR="00D92532">
        <w:rPr>
          <w:rFonts w:ascii="Courier New" w:eastAsia="Times New Roman" w:hAnsi="Courier New" w:cs="Times New Roman"/>
          <w:sz w:val="24"/>
          <w:szCs w:val="20"/>
          <w:lang w:eastAsia="es-MX"/>
        </w:rPr>
        <w:t>peticionante</w:t>
      </w:r>
      <w:proofErr w:type="spellEnd"/>
      <w:r w:rsidRPr="00C84129">
        <w:rPr>
          <w:rFonts w:ascii="Courier New" w:eastAsia="Times New Roman" w:hAnsi="Courier New" w:cs="Times New Roman"/>
          <w:sz w:val="24"/>
          <w:szCs w:val="20"/>
          <w:lang w:eastAsia="es-MX"/>
        </w:rPr>
        <w:t xml:space="preserve"> reúne los requisitos necesarios para este beneficio;</w:t>
      </w:r>
    </w:p>
    <w:p w:rsidR="00C84129" w:rsidRDefault="00C84129" w:rsidP="00CA7E5A">
      <w:pPr>
        <w:spacing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 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evaluad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o   lo  solicitado   por  la   Comisión  de </w:t>
      </w:r>
    </w:p>
    <w:p w:rsidR="00C84129" w:rsidRDefault="00C84129" w:rsidP="00C84129">
      <w:pPr>
        <w:spacing w:before="100" w:beforeAutospacing="1" w:after="100" w:afterAutospacing="1" w:line="360" w:lineRule="auto"/>
        <w:ind w:left="697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C84129" w:rsidRDefault="00C84129" w:rsidP="00C84129">
      <w:pPr>
        <w:spacing w:before="100" w:beforeAutospacing="1" w:after="100" w:afterAutospacing="1" w:line="36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…///2.-</w:t>
      </w:r>
    </w:p>
    <w:p w:rsidR="00C84129" w:rsidRDefault="00C84129" w:rsidP="00C84129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Legislación General, se emite despacho favorable, aprobándose por unanimidad 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en Sesión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27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Agosto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-</w:t>
      </w:r>
    </w:p>
    <w:p w:rsidR="00C84129" w:rsidRPr="004A5CD2" w:rsidRDefault="00C84129" w:rsidP="00C84129">
      <w:pPr>
        <w:spacing w:before="100" w:beforeAutospacing="1" w:after="100" w:afterAutospacing="1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84129" w:rsidRPr="00A90EE6" w:rsidRDefault="00C84129" w:rsidP="00C8412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C84129" w:rsidRDefault="00C84129" w:rsidP="00C8412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C84129" w:rsidRDefault="00C84129" w:rsidP="00C84129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84129" w:rsidRDefault="00C84129" w:rsidP="00C84129">
      <w:pPr>
        <w:spacing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ES"/>
        </w:rPr>
      </w:pPr>
      <w:r w:rsidRPr="00CF79EB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Pr="00F3404E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Pr="001244F3"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>OTÓRGASE</w:t>
      </w:r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en donación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el lote Nº 17, Manzana Oficial Nº 97</w:t>
      </w:r>
      <w:r w:rsidR="008670E2">
        <w:rPr>
          <w:rFonts w:ascii="Courier New" w:eastAsia="Times New Roman" w:hAnsi="Courier New" w:cs="Times New Roman"/>
          <w:sz w:val="24"/>
          <w:szCs w:val="20"/>
          <w:lang w:eastAsia="es-ES"/>
        </w:rPr>
        <w:t>,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a la Sra. Romero Ana Adriana DNI: 12.670.191.- </w:t>
      </w:r>
    </w:p>
    <w:p w:rsidR="00C84129" w:rsidRDefault="00C84129" w:rsidP="00C84129">
      <w:pPr>
        <w:spacing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ES"/>
        </w:rPr>
      </w:pPr>
      <w:r w:rsidRPr="001244F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ES"/>
        </w:rPr>
        <w:t>Art.2</w:t>
      </w:r>
      <w:r w:rsidRPr="001244F3"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>:</w:t>
      </w:r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</w:t>
      </w:r>
      <w:r w:rsidRPr="001244F3"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>LA</w:t>
      </w:r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beneficiaria debe edificar en un plazo máximo de dieciocho (18) meses a partir de la promulgación de la presente Ordenanza, según el correspondiente plano aprobado por las ofici</w:t>
      </w:r>
      <w:bookmarkStart w:id="0" w:name="_GoBack"/>
      <w:bookmarkEnd w:id="0"/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>nas técnicas correspondientes.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- </w:t>
      </w:r>
    </w:p>
    <w:p w:rsidR="00C84129" w:rsidRDefault="00C84129" w:rsidP="00C84129">
      <w:pPr>
        <w:spacing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ES"/>
        </w:rPr>
      </w:pPr>
      <w:r w:rsidRPr="001244F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ES"/>
        </w:rPr>
        <w:t>Art.3</w:t>
      </w:r>
      <w:r w:rsidRPr="001244F3"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>: LA</w:t>
      </w:r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donación dispuesta en la presente Ordenanza tiene el carácter de intransferible y caducará de pleno derecho si no se cumplimenta lo prescripto en los artículos anteriores, debiendo la beneficiaria restituir el inmueble a la Municipalidad de Alta Gracia y sólo podrá solicitar prórroga para construir si tiene las tasas al día.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- </w:t>
      </w:r>
    </w:p>
    <w:p w:rsidR="00C84129" w:rsidRDefault="00C84129" w:rsidP="00CA7E5A">
      <w:pPr>
        <w:spacing w:after="0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ES"/>
        </w:rPr>
      </w:pPr>
      <w:r w:rsidRPr="001244F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ES"/>
        </w:rPr>
        <w:t>Art.4</w:t>
      </w:r>
      <w:r w:rsidRPr="001244F3"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>: LA</w:t>
      </w:r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presente donación es con cargo, debiendo la beneficiaria abonar en su totalidad las cargas tributarias que gravan el inmueble y las  contribuciones  por mejoras que pudieren corresponder desde el comienzo </w:t>
      </w:r>
    </w:p>
    <w:p w:rsidR="00CA7E5A" w:rsidRDefault="00CA7E5A" w:rsidP="00CA7E5A">
      <w:pPr>
        <w:spacing w:after="100" w:afterAutospacing="1" w:line="36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ES"/>
        </w:rPr>
      </w:pPr>
      <w:r>
        <w:rPr>
          <w:rFonts w:ascii="Courier New" w:eastAsia="Times New Roman" w:hAnsi="Courier New" w:cs="Times New Roman"/>
          <w:sz w:val="24"/>
          <w:szCs w:val="20"/>
          <w:lang w:eastAsia="es-ES"/>
        </w:rPr>
        <w:t>…///</w:t>
      </w:r>
    </w:p>
    <w:p w:rsidR="00CA7E5A" w:rsidRDefault="00CA7E5A" w:rsidP="00CA7E5A">
      <w:pPr>
        <w:spacing w:after="0" w:line="360" w:lineRule="auto"/>
        <w:ind w:left="709" w:hanging="709"/>
        <w:rPr>
          <w:rFonts w:ascii="Courier New" w:eastAsia="Times New Roman" w:hAnsi="Courier New" w:cs="Times New Roman"/>
          <w:sz w:val="24"/>
          <w:szCs w:val="20"/>
          <w:lang w:eastAsia="es-ES"/>
        </w:rPr>
      </w:pPr>
      <w:r>
        <w:rPr>
          <w:rFonts w:ascii="Courier New" w:eastAsia="Times New Roman" w:hAnsi="Courier New" w:cs="Times New Roman"/>
          <w:sz w:val="24"/>
          <w:szCs w:val="20"/>
          <w:lang w:eastAsia="es-ES"/>
        </w:rPr>
        <w:lastRenderedPageBreak/>
        <w:t>…///3.-</w:t>
      </w:r>
    </w:p>
    <w:p w:rsidR="00CA7E5A" w:rsidRPr="00CA7E5A" w:rsidRDefault="00CA7E5A" w:rsidP="00CA7E5A">
      <w:pPr>
        <w:spacing w:after="0" w:line="360" w:lineRule="auto"/>
        <w:ind w:left="709" w:hanging="709"/>
        <w:rPr>
          <w:rFonts w:ascii="Courier New" w:eastAsia="Times New Roman" w:hAnsi="Courier New" w:cs="Times New Roman"/>
          <w:sz w:val="24"/>
          <w:szCs w:val="20"/>
          <w:lang w:eastAsia="es-ES"/>
        </w:rPr>
      </w:pPr>
    </w:p>
    <w:p w:rsidR="00C84129" w:rsidRDefault="00CA7E5A" w:rsidP="00C84129">
      <w:pPr>
        <w:spacing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ES"/>
        </w:rPr>
      </w:pPr>
      <w:r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    </w:t>
      </w:r>
      <w:proofErr w:type="gramStart"/>
      <w:r w:rsidR="00C84129"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>de</w:t>
      </w:r>
      <w:proofErr w:type="gramEnd"/>
      <w:r w:rsidR="00C84129"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la posesión. En el supuesto de incumplimiento de esta obligación, la Municipalidad no se hará cargo en ningún caso de las erogaciones que deba pagar la beneficiaria de acuerdo al presente artículo, debiendo abonar y mantener al día desde la fecha de la presente, la Tasa por Servicios a la Propiedad.-</w:t>
      </w:r>
    </w:p>
    <w:p w:rsidR="00C84129" w:rsidRDefault="00C84129" w:rsidP="00C84129">
      <w:pPr>
        <w:spacing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ES"/>
        </w:rPr>
      </w:pPr>
      <w:r w:rsidRPr="001244F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ES"/>
        </w:rPr>
        <w:t>Art.5</w:t>
      </w:r>
      <w:r w:rsidRPr="001244F3"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>: LA</w:t>
      </w:r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presente Ordenanza es título hábil de posesión hasta tanto el Departamento Ejecutivo otorgue la correspondiente escritura traslativa de dominio.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</w:t>
      </w:r>
    </w:p>
    <w:p w:rsidR="00C84129" w:rsidRDefault="00C84129" w:rsidP="00C84129">
      <w:pPr>
        <w:spacing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ES"/>
        </w:rPr>
      </w:pPr>
      <w:r w:rsidRPr="001244F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ES"/>
        </w:rPr>
        <w:t>Art.6</w:t>
      </w:r>
      <w:r w:rsidRPr="001244F3"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>: AUTORÍZASE</w:t>
      </w:r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al Departamento Ejecutivo a suscribir la correspondiente escritura traslativa de dominio, la que se otorgará  de acuerdo con el dictamen final que a ese efecto emita el área correspondiente, previa supervisión, constatación e informe sobre el cumplimiento de las condiciones establecidas en la presente y de que posee las tasas al día.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</w:t>
      </w:r>
    </w:p>
    <w:p w:rsidR="00C84129" w:rsidRDefault="00C84129" w:rsidP="00C84129">
      <w:pPr>
        <w:spacing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ES"/>
        </w:rPr>
      </w:pPr>
      <w:r w:rsidRPr="001244F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ES"/>
        </w:rPr>
        <w:t>Art.7</w:t>
      </w:r>
      <w:r w:rsidRPr="001244F3"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>: EN</w:t>
      </w:r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todos los casos la donataria debe, a través del área pertinente, dejar expresa constancia de la conformidad del acto y de la renuncia a posteriores reclamos judiciales al Municipio.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</w:t>
      </w:r>
    </w:p>
    <w:p w:rsidR="00CA7E5A" w:rsidRDefault="00C84129" w:rsidP="00CA7E5A">
      <w:pPr>
        <w:spacing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ES"/>
        </w:rPr>
      </w:pPr>
      <w:r w:rsidRPr="001244F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ES"/>
        </w:rPr>
        <w:t>Art.8</w:t>
      </w:r>
      <w:r w:rsidRPr="001244F3"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>: EL</w:t>
      </w:r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lote donado debe ser destinado exclusivamente a vivienda familiar de la beneficiaria y su grupo familiar, siendo intransferible por el término de diez (10) años.</w:t>
      </w:r>
    </w:p>
    <w:p w:rsidR="00CA7E5A" w:rsidRDefault="00CA7E5A" w:rsidP="00CA7E5A">
      <w:pPr>
        <w:spacing w:after="100" w:afterAutospacing="1" w:line="36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ES"/>
        </w:rPr>
      </w:pPr>
      <w:r>
        <w:rPr>
          <w:rFonts w:ascii="Courier New" w:eastAsia="Times New Roman" w:hAnsi="Courier New" w:cs="Times New Roman"/>
          <w:sz w:val="24"/>
          <w:szCs w:val="20"/>
          <w:lang w:eastAsia="es-ES"/>
        </w:rPr>
        <w:t>…///</w:t>
      </w:r>
    </w:p>
    <w:p w:rsidR="00CA7E5A" w:rsidRDefault="00CA7E5A" w:rsidP="00CA7E5A">
      <w:pPr>
        <w:spacing w:after="100" w:afterAutospacing="1" w:line="36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ES"/>
        </w:rPr>
      </w:pPr>
    </w:p>
    <w:p w:rsidR="00C84129" w:rsidRDefault="00CA7E5A" w:rsidP="00CA7E5A">
      <w:pPr>
        <w:spacing w:after="100" w:afterAutospacing="1" w:line="360" w:lineRule="auto"/>
        <w:ind w:left="709" w:hanging="709"/>
        <w:rPr>
          <w:rFonts w:ascii="Courier New" w:eastAsia="Times New Roman" w:hAnsi="Courier New" w:cs="Times New Roman"/>
          <w:sz w:val="24"/>
          <w:szCs w:val="20"/>
          <w:lang w:eastAsia="es-ES"/>
        </w:rPr>
      </w:pPr>
      <w:r>
        <w:rPr>
          <w:rFonts w:ascii="Courier New" w:eastAsia="Times New Roman" w:hAnsi="Courier New" w:cs="Times New Roman"/>
          <w:sz w:val="24"/>
          <w:szCs w:val="20"/>
          <w:lang w:eastAsia="es-ES"/>
        </w:rPr>
        <w:lastRenderedPageBreak/>
        <w:t>…///4.-</w:t>
      </w:r>
      <w:r w:rsidR="00C84129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</w:t>
      </w:r>
    </w:p>
    <w:p w:rsidR="00C84129" w:rsidRPr="001244F3" w:rsidRDefault="00C84129" w:rsidP="00CA7E5A">
      <w:pPr>
        <w:spacing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ES"/>
        </w:rPr>
      </w:pPr>
      <w:r w:rsidRPr="001244F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ES"/>
        </w:rPr>
        <w:t>Art.9: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</w:t>
      </w:r>
      <w:r w:rsidRPr="00CD2B19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BE401A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P</w:t>
      </w: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ublíquese en el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Boletín Oficial de la </w:t>
      </w: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iudad de Alta Gracia, incorpórese al Libro de Ordenanzas y archívese.-</w:t>
      </w:r>
    </w:p>
    <w:p w:rsidR="00C84129" w:rsidRPr="00351D95" w:rsidRDefault="00C84129" w:rsidP="00C84129">
      <w:pPr>
        <w:widowControl w:val="0"/>
        <w:suppressAutoHyphens/>
        <w:spacing w:after="0" w:line="360" w:lineRule="auto"/>
        <w:jc w:val="both"/>
        <w:rPr>
          <w:rFonts w:ascii="Arial" w:eastAsia="SimSun" w:hAnsi="Arial" w:cs="Mangal"/>
          <w:kern w:val="1"/>
          <w:sz w:val="24"/>
          <w:szCs w:val="24"/>
          <w:lang w:val="es-ES" w:eastAsia="hi-IN" w:bidi="hi-IN"/>
        </w:rPr>
      </w:pPr>
    </w:p>
    <w:p w:rsidR="00C84129" w:rsidRPr="000625A7" w:rsidRDefault="00C84129" w:rsidP="00C8412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VEINTISIETE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AGOSTO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C84129" w:rsidRDefault="00C84129" w:rsidP="00C84129"/>
    <w:p w:rsidR="00C84129" w:rsidRDefault="00C84129" w:rsidP="00C84129"/>
    <w:p w:rsidR="00D7503C" w:rsidRDefault="00D7503C"/>
    <w:sectPr w:rsidR="00D750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4129"/>
    <w:rsid w:val="00334DB6"/>
    <w:rsid w:val="0056701B"/>
    <w:rsid w:val="00777061"/>
    <w:rsid w:val="008670E2"/>
    <w:rsid w:val="00C84129"/>
    <w:rsid w:val="00CA7E5A"/>
    <w:rsid w:val="00D7503C"/>
    <w:rsid w:val="00D9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12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12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541</Words>
  <Characters>2980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cp:lastPrinted>2014-08-29T12:27:00Z</cp:lastPrinted>
  <dcterms:created xsi:type="dcterms:W3CDTF">2014-08-27T16:28:00Z</dcterms:created>
  <dcterms:modified xsi:type="dcterms:W3CDTF">2014-08-29T12:46:00Z</dcterms:modified>
</cp:coreProperties>
</file>