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F26" w:rsidRDefault="009B6E05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9794</w:t>
      </w:r>
    </w:p>
    <w:p w:rsidR="009E157B" w:rsidRDefault="009E157B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A50F26" w:rsidRDefault="00A50F26" w:rsidP="00A50F26">
      <w:pPr>
        <w:rPr>
          <w:rFonts w:ascii="Courier New" w:eastAsia="Times New Roman" w:hAnsi="Courier New"/>
          <w:sz w:val="24"/>
          <w:szCs w:val="20"/>
          <w:lang w:eastAsia="es-AR"/>
        </w:rPr>
      </w:pPr>
    </w:p>
    <w:p w:rsidR="009E157B" w:rsidRPr="00525AF1" w:rsidRDefault="00A50F26" w:rsidP="00525AF1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hAnsi="Courier New"/>
          <w:color w:val="000000"/>
          <w:sz w:val="24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E93946" w:rsidRPr="00E93946">
        <w:rPr>
          <w:rFonts w:ascii="Courier New" w:eastAsia="Times New Roman" w:hAnsi="Courier New"/>
          <w:sz w:val="24"/>
          <w:szCs w:val="20"/>
          <w:lang w:eastAsia="es-AR"/>
        </w:rPr>
        <w:t xml:space="preserve"> </w:t>
      </w:r>
      <w:r w:rsidR="00525AF1" w:rsidRPr="00C949A5">
        <w:rPr>
          <w:rFonts w:ascii="Courier New" w:eastAsia="Times New Roman" w:hAnsi="Courier New"/>
          <w:sz w:val="24"/>
          <w:szCs w:val="20"/>
          <w:lang w:eastAsia="es-AR"/>
        </w:rPr>
        <w:t>El Expediente Nº</w:t>
      </w:r>
      <w:r w:rsidR="00525AF1">
        <w:rPr>
          <w:rFonts w:ascii="Courier New" w:eastAsia="Times New Roman" w:hAnsi="Courier New"/>
          <w:sz w:val="24"/>
          <w:szCs w:val="20"/>
          <w:lang w:eastAsia="es-AR"/>
        </w:rPr>
        <w:t xml:space="preserve"> 2130/12 iniciado por la Sra. Iriarte Mabel Estela</w:t>
      </w:r>
      <w:r>
        <w:rPr>
          <w:rFonts w:ascii="Courier New" w:hAnsi="Courier New"/>
          <w:color w:val="000000"/>
          <w:sz w:val="24"/>
        </w:rPr>
        <w:t>; y</w:t>
      </w:r>
    </w:p>
    <w:p w:rsidR="00A50F26" w:rsidRDefault="00A50F26" w:rsidP="00A50F26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A50F26" w:rsidRDefault="00A50F26" w:rsidP="00A50F2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C O N S I D E R A N D O</w:t>
      </w:r>
    </w:p>
    <w:p w:rsidR="00A50F26" w:rsidRDefault="00A50F26" w:rsidP="00525AF1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525AF1" w:rsidRPr="00525AF1" w:rsidRDefault="00525AF1" w:rsidP="00525AF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25AF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 a la Propiedad del Inmueble Cuenta Nº 29711;</w:t>
      </w:r>
    </w:p>
    <w:p w:rsidR="00525AF1" w:rsidRPr="00525AF1" w:rsidRDefault="00525AF1" w:rsidP="00525AF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25AF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monoparental con jefatura femenina inserta en el mercado a través de transferencia estatal por una pensión no contributiva por invalidez;</w:t>
      </w:r>
    </w:p>
    <w:p w:rsidR="00A50F26" w:rsidRDefault="00525AF1" w:rsidP="00525AF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25AF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Dirección de Desarrollo Social según su informe aconseja cuota acorde a sus posibilidades;</w:t>
      </w:r>
    </w:p>
    <w:p w:rsidR="00A50F26" w:rsidRDefault="00A50F26" w:rsidP="00E93946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Que evaluado lo solicitado por la Comisión de Hacienda, se emite despacho favorable, aprobándose por unanimidad</w:t>
      </w:r>
      <w:r w:rsidR="00E93946">
        <w:rPr>
          <w:rFonts w:ascii="Courier New" w:eastAsia="Times New Roman" w:hAnsi="Courier New"/>
          <w:sz w:val="24"/>
          <w:szCs w:val="20"/>
          <w:lang w:eastAsia="es-AR"/>
        </w:rPr>
        <w:t xml:space="preserve"> en Sesión Ordinaria del día 03 de Septiembre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de 2014.</w:t>
      </w:r>
    </w:p>
    <w:p w:rsidR="009E157B" w:rsidRDefault="009E157B" w:rsidP="00E93946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</w:p>
    <w:p w:rsidR="00A50F26" w:rsidRDefault="00A50F26" w:rsidP="00A50F2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A50F26" w:rsidRDefault="00A50F26" w:rsidP="00A50F26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9E157B" w:rsidRDefault="009E157B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E93946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E93946" w:rsidRDefault="00525AF1" w:rsidP="00525AF1">
      <w:pPr>
        <w:spacing w:after="0" w:line="240" w:lineRule="auto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…</w:t>
      </w:r>
      <w:r w:rsidRPr="00525AF1">
        <w:rPr>
          <w:rFonts w:ascii="Courier New" w:eastAsia="Times New Roman" w:hAnsi="Courier New"/>
          <w:sz w:val="24"/>
          <w:szCs w:val="20"/>
          <w:lang w:eastAsia="es-AR"/>
        </w:rPr>
        <w:t>///</w:t>
      </w:r>
    </w:p>
    <w:p w:rsidR="00525AF1" w:rsidRDefault="00525AF1" w:rsidP="00525AF1">
      <w:pPr>
        <w:spacing w:after="0" w:line="240" w:lineRule="auto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525AF1" w:rsidRDefault="00525AF1" w:rsidP="00525AF1">
      <w:pPr>
        <w:spacing w:after="0" w:line="240" w:lineRule="auto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525AF1" w:rsidRDefault="00525AF1" w:rsidP="00525AF1">
      <w:pPr>
        <w:spacing w:after="0" w:line="240" w:lineRule="auto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525AF1" w:rsidRDefault="00525AF1" w:rsidP="00525AF1">
      <w:pPr>
        <w:spacing w:after="0" w:line="240" w:lineRule="auto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525AF1" w:rsidRDefault="00525AF1" w:rsidP="00525AF1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lastRenderedPageBreak/>
        <w:t>…///2.-</w:t>
      </w:r>
    </w:p>
    <w:p w:rsidR="00A50F26" w:rsidRDefault="00A50F26" w:rsidP="00A50F26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E93946" w:rsidRDefault="00A50F26" w:rsidP="00400BD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Art.1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>: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400BDC" w:rsidRPr="00400BD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400B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seis cuotas por cada una pagada en término</w:t>
      </w:r>
      <w:r w:rsidR="005C3E1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400B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respecto de la deuda que mantiene con el Municipio por la Tasa de Servicio a la Propiedad el Inmueble Cuenta Nº 29711. La falta de pago de dos cuotas consecutivas</w:t>
      </w:r>
      <w:r w:rsidR="00400BDC" w:rsidRPr="00BB076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00B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 tres alternadas hará caducar el beneficio otorgado.-</w:t>
      </w:r>
    </w:p>
    <w:p w:rsidR="00400BDC" w:rsidRPr="00400BDC" w:rsidRDefault="00400BDC" w:rsidP="00E93946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Art.2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: </w:t>
      </w:r>
      <w:r w:rsidRPr="00400BD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E93946" w:rsidRDefault="00400BDC" w:rsidP="00E9394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</w:t>
      </w:r>
      <w:r w:rsidR="00A50F2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="00E93946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E93946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</w:t>
      </w:r>
      <w:r w:rsidR="005C3E17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el Boletín Oficial de la C</w:t>
      </w:r>
      <w:r w:rsidR="00E93946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</w:t>
      </w:r>
      <w:r w:rsidR="005C3E17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r w:rsidR="00E93946">
        <w:rPr>
          <w:rFonts w:ascii="Courier New" w:eastAsia="Times New Roman" w:hAnsi="Courier New" w:cs="Courier New"/>
          <w:sz w:val="24"/>
          <w:szCs w:val="20"/>
          <w:lang w:val="es-ES" w:eastAsia="es-ES"/>
        </w:rPr>
        <w:t>racia, incorpórese al Libro de Ordenanzas y Archívese.-</w:t>
      </w:r>
    </w:p>
    <w:p w:rsidR="00A50F26" w:rsidRPr="00E93946" w:rsidRDefault="00A50F26" w:rsidP="00E9394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    </w:t>
      </w:r>
    </w:p>
    <w:p w:rsidR="00E93946" w:rsidRDefault="00E93946" w:rsidP="00E93946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</w:t>
      </w:r>
      <w:r w:rsidR="00B76B29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CONCEJO DELIBERANTE A LOS TRES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DEL MES DE SEPTIEMBRE DEL AÑO DOS MIL CATORCE.   </w:t>
      </w:r>
    </w:p>
    <w:p w:rsidR="00A50F26" w:rsidRDefault="00A50F26" w:rsidP="00A50F26">
      <w:pPr>
        <w:spacing w:after="0" w:line="360" w:lineRule="auto"/>
        <w:ind w:left="680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bookmarkStart w:id="0" w:name="_GoBack"/>
      <w:bookmarkEnd w:id="0"/>
    </w:p>
    <w:p w:rsidR="00A50F26" w:rsidRDefault="00A50F26" w:rsidP="00A50F26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/>
    <w:p w:rsidR="005469E9" w:rsidRDefault="005469E9"/>
    <w:sectPr w:rsidR="005469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F26"/>
    <w:rsid w:val="00400BDC"/>
    <w:rsid w:val="00525AF1"/>
    <w:rsid w:val="005469E9"/>
    <w:rsid w:val="005C3E17"/>
    <w:rsid w:val="009B6E05"/>
    <w:rsid w:val="009E157B"/>
    <w:rsid w:val="00A50F26"/>
    <w:rsid w:val="00B76B29"/>
    <w:rsid w:val="00E9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F2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F2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2014-09-04T14:24:00Z</cp:lastPrinted>
  <dcterms:created xsi:type="dcterms:W3CDTF">2014-09-03T16:07:00Z</dcterms:created>
  <dcterms:modified xsi:type="dcterms:W3CDTF">2014-09-04T14:25:00Z</dcterms:modified>
</cp:coreProperties>
</file>